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658FB" w:rsidRDefault="00B42A26">
      <w:pPr>
        <w:pStyle w:val="BodyText"/>
        <w:rPr>
          <w:sz w:val="20"/>
        </w:rPr>
      </w:pPr>
      <w:r>
        <w:rPr>
          <w:sz w:val="20"/>
        </w:rPr>
      </w:r>
      <w:r>
        <w:rPr>
          <w:sz w:val="20"/>
        </w:rPr>
        <w:pict>
          <v:group id="docshapegroup30" o:spid="_x0000_s1032" style="width:557.05pt;height:61.2pt;mso-position-horizontal-relative:char;mso-position-vertical-relative:line" coordsize="11141,1224">
            <v:rect id="docshape31" o:spid="_x0000_s1034" style="position:absolute;width:11141;height:1224" fillcolor="#0090d6" stroked="f"/>
            <v:shapetype id="_x0000_t202" coordsize="21600,21600" o:spt="202" path="m,l,21600r21600,l21600,xe">
              <v:stroke joinstyle="miter"/>
              <v:path gradientshapeok="t" o:connecttype="rect"/>
            </v:shapetype>
            <v:shape id="docshape32" o:spid="_x0000_s1033" type="#_x0000_t202" style="position:absolute;width:11141;height:1224"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D131A0">
            <w:pPr>
              <w:pStyle w:val="TableParagraph"/>
              <w:spacing w:before="21" w:line="279" w:lineRule="exact"/>
              <w:rPr>
                <w:sz w:val="24"/>
              </w:rPr>
            </w:pPr>
            <w:r>
              <w:rPr>
                <w:color w:val="231F20"/>
                <w:sz w:val="24"/>
              </w:rPr>
              <w:t>£</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D131A0">
            <w:pPr>
              <w:pStyle w:val="TableParagraph"/>
              <w:spacing w:before="21" w:line="278" w:lineRule="exact"/>
              <w:rPr>
                <w:sz w:val="24"/>
              </w:rPr>
            </w:pPr>
            <w:r>
              <w:rPr>
                <w:color w:val="231F20"/>
                <w:sz w:val="24"/>
              </w:rPr>
              <w:t>£</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D131A0">
            <w:pPr>
              <w:pStyle w:val="TableParagraph"/>
              <w:spacing w:before="21" w:line="283" w:lineRule="exact"/>
              <w:rPr>
                <w:sz w:val="24"/>
              </w:rPr>
            </w:pPr>
            <w:r>
              <w:rPr>
                <w:color w:val="231F20"/>
                <w:sz w:val="24"/>
              </w:rPr>
              <w:t>£</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EA6182">
            <w:pPr>
              <w:pStyle w:val="TableParagraph"/>
              <w:spacing w:before="21" w:line="278" w:lineRule="exact"/>
              <w:rPr>
                <w:sz w:val="20"/>
              </w:rPr>
            </w:pPr>
            <w:r>
              <w:rPr>
                <w:color w:val="231F20"/>
                <w:sz w:val="24"/>
              </w:rPr>
              <w:t>£</w:t>
            </w:r>
          </w:p>
        </w:tc>
      </w:tr>
    </w:tbl>
    <w:p w:rsidR="00C658FB" w:rsidRDefault="00B42A26">
      <w:pPr>
        <w:pStyle w:val="BodyText"/>
        <w:spacing w:before="1"/>
        <w:rPr>
          <w:sz w:val="22"/>
        </w:rPr>
      </w:pPr>
      <w:r>
        <w:pict>
          <v:group id="docshapegroup33" o:spid="_x0000_s1029" style="position:absolute;margin-left:0;margin-top:14.7pt;width:557.05pt;height:61.2pt;z-index:-15725056;mso-wrap-distance-left:0;mso-wrap-distance-right:0;mso-position-horizontal-relative:page;mso-position-vertical-relative:text" coordorigin=",294" coordsize="11141,1224">
            <v:rect id="docshape34" o:spid="_x0000_s1031" style="position:absolute;top:293;width:11141;height:1224" fillcolor="#0090d6" stroked="f"/>
            <v:shape id="docshape35" o:spid="_x0000_s1030" type="#_x0000_t202" style="position:absolute;top:293;width:11141;height:1224"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2B2A7A">
            <w:pPr>
              <w:pStyle w:val="TableParagraph"/>
              <w:ind w:left="0"/>
              <w:rPr>
                <w:rFonts w:ascii="Times New Roman"/>
                <w:sz w:val="24"/>
              </w:rPr>
            </w:pPr>
            <w:r>
              <w:rPr>
                <w:rFonts w:ascii="Times New Roman"/>
                <w:sz w:val="24"/>
              </w:rPr>
              <w:t xml:space="preserve"> N/A</w:t>
            </w: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B0692B">
            <w:pPr>
              <w:pStyle w:val="TableParagraph"/>
              <w:spacing w:before="130"/>
              <w:ind w:left="46"/>
              <w:rPr>
                <w:sz w:val="24"/>
              </w:rPr>
            </w:pPr>
            <w:r>
              <w:rPr>
                <w:sz w:val="24"/>
              </w:rPr>
              <w:t>N/A</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B0692B" w:rsidP="00B0692B">
            <w:pPr>
              <w:pStyle w:val="TableParagraph"/>
              <w:spacing w:before="131"/>
              <w:ind w:left="0"/>
              <w:rPr>
                <w:sz w:val="24"/>
              </w:rPr>
            </w:pPr>
            <w:r>
              <w:rPr>
                <w:sz w:val="24"/>
              </w:rPr>
              <w:t>N/A</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B0692B">
            <w:pPr>
              <w:pStyle w:val="TableParagraph"/>
              <w:spacing w:before="41"/>
              <w:ind w:left="36"/>
              <w:rPr>
                <w:sz w:val="23"/>
              </w:rPr>
            </w:pPr>
            <w:r>
              <w:rPr>
                <w:w w:val="99"/>
                <w:sz w:val="23"/>
              </w:rPr>
              <w:t>N/A</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B0692B">
            <w:pPr>
              <w:pStyle w:val="TableParagraph"/>
              <w:spacing w:before="127"/>
              <w:ind w:left="43"/>
              <w:rPr>
                <w:sz w:val="24"/>
              </w:rPr>
            </w:pPr>
            <w:r>
              <w:rPr>
                <w:sz w:val="24"/>
              </w:rPr>
              <w:t>N/A</w:t>
            </w:r>
          </w:p>
        </w:tc>
      </w:tr>
    </w:tbl>
    <w:p w:rsidR="00C658FB" w:rsidRDefault="00C658FB">
      <w:pPr>
        <w:rPr>
          <w:sz w:val="24"/>
        </w:rPr>
        <w:sectPr w:rsidR="00C658FB">
          <w:footerReference w:type="default" r:id="rId8"/>
          <w:pgSz w:w="16840" w:h="11910" w:orient="landscape"/>
          <w:pgMar w:top="720" w:right="220" w:bottom="620" w:left="0" w:header="0" w:footer="438" w:gutter="0"/>
          <w:cols w:space="720"/>
        </w:sectPr>
      </w:pPr>
    </w:p>
    <w:p w:rsidR="00C658FB" w:rsidRDefault="00B42A26">
      <w:pPr>
        <w:pStyle w:val="BodyText"/>
        <w:rPr>
          <w:sz w:val="20"/>
        </w:rPr>
      </w:pPr>
      <w:r>
        <w:rPr>
          <w:sz w:val="20"/>
        </w:rPr>
      </w:r>
      <w:r>
        <w:rPr>
          <w:sz w:val="20"/>
        </w:rPr>
        <w:pict>
          <v:group id="docshapegroup36" o:spid="_x0000_s1026" style="width:557.05pt;height:61.2pt;mso-position-horizontal-relative:char;mso-position-vertical-relative:line" coordsize="11141,1224">
            <v:rect id="docshape37" o:spid="_x0000_s1028" style="position:absolute;width:11141;height:1224" fillcolor="#0090d6" stroked="f"/>
            <v:shape id="docshape38" o:spid="_x0000_s1027" type="#_x0000_t202" style="position:absolute;width:11141;height:1224"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D131A0">
            <w:pPr>
              <w:pStyle w:val="TableParagraph"/>
              <w:spacing w:before="54"/>
              <w:ind w:left="32"/>
              <w:rPr>
                <w:sz w:val="21"/>
              </w:rPr>
            </w:pPr>
            <w:r>
              <w:rPr>
                <w:sz w:val="21"/>
              </w:rPr>
              <w:t>%</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A513AF" w:rsidTr="00B0692B">
        <w:trPr>
          <w:trHeight w:val="718"/>
        </w:trPr>
        <w:tc>
          <w:tcPr>
            <w:tcW w:w="3720" w:type="dxa"/>
          </w:tcPr>
          <w:p w:rsidR="00A513AF" w:rsidRDefault="00A513AF" w:rsidP="000F0D8E">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rsidR="00A513AF" w:rsidRDefault="00A513AF" w:rsidP="000F0D8E">
            <w:pPr>
              <w:pStyle w:val="TableParagraph"/>
              <w:spacing w:before="21"/>
              <w:ind w:left="70"/>
              <w:rPr>
                <w:sz w:val="24"/>
              </w:rPr>
            </w:pPr>
            <w:r>
              <w:rPr>
                <w:color w:val="231F20"/>
                <w:sz w:val="24"/>
              </w:rPr>
              <w:t>Actions to achieve:</w:t>
            </w:r>
          </w:p>
        </w:tc>
        <w:tc>
          <w:tcPr>
            <w:tcW w:w="1616" w:type="dxa"/>
          </w:tcPr>
          <w:p w:rsidR="00A513AF" w:rsidRDefault="00A513AF" w:rsidP="000F0D8E">
            <w:pPr>
              <w:pStyle w:val="TableParagraph"/>
              <w:spacing w:before="19" w:line="288" w:lineRule="exact"/>
              <w:ind w:left="70"/>
              <w:rPr>
                <w:sz w:val="24"/>
              </w:rPr>
            </w:pPr>
            <w:r>
              <w:rPr>
                <w:color w:val="231F20"/>
                <w:sz w:val="24"/>
              </w:rPr>
              <w:t>Funding allocated:</w:t>
            </w:r>
          </w:p>
        </w:tc>
        <w:tc>
          <w:tcPr>
            <w:tcW w:w="3307" w:type="dxa"/>
          </w:tcPr>
          <w:p w:rsidR="00A513AF" w:rsidRDefault="00A513AF" w:rsidP="000F0D8E">
            <w:pPr>
              <w:pStyle w:val="TableParagraph"/>
              <w:spacing w:before="21"/>
              <w:ind w:left="70"/>
              <w:rPr>
                <w:sz w:val="24"/>
              </w:rPr>
            </w:pPr>
            <w:r>
              <w:rPr>
                <w:color w:val="231F20"/>
                <w:sz w:val="24"/>
              </w:rPr>
              <w:t>Evidence and impact:</w:t>
            </w:r>
          </w:p>
        </w:tc>
        <w:tc>
          <w:tcPr>
            <w:tcW w:w="3134" w:type="dxa"/>
          </w:tcPr>
          <w:p w:rsidR="00A513AF" w:rsidRDefault="00A513AF" w:rsidP="000F0D8E">
            <w:pPr>
              <w:pStyle w:val="TableParagraph"/>
              <w:spacing w:before="19" w:line="288" w:lineRule="exact"/>
              <w:ind w:left="70"/>
              <w:rPr>
                <w:sz w:val="24"/>
              </w:rPr>
            </w:pPr>
            <w:r>
              <w:rPr>
                <w:color w:val="231F20"/>
                <w:sz w:val="24"/>
              </w:rPr>
              <w:t>Sustainability and suggested next steps:</w:t>
            </w:r>
          </w:p>
        </w:tc>
      </w:tr>
      <w:tr w:rsidR="00C658FB" w:rsidTr="0066049F">
        <w:trPr>
          <w:trHeight w:val="973"/>
        </w:trPr>
        <w:tc>
          <w:tcPr>
            <w:tcW w:w="3720" w:type="dxa"/>
            <w:tcBorders>
              <w:bottom w:val="single" w:sz="12" w:space="0" w:color="231F20"/>
            </w:tcBorders>
          </w:tcPr>
          <w:p w:rsidR="004B1D56" w:rsidRPr="00840343" w:rsidRDefault="004B1D56" w:rsidP="004B1D56">
            <w:pPr>
              <w:pStyle w:val="Default"/>
              <w:rPr>
                <w:rFonts w:asciiTheme="minorHAnsi" w:hAnsiTheme="minorHAnsi" w:cstheme="minorHAnsi"/>
                <w:sz w:val="22"/>
                <w:szCs w:val="22"/>
              </w:rPr>
            </w:pPr>
            <w:r w:rsidRPr="00840343">
              <w:rPr>
                <w:rFonts w:asciiTheme="minorHAnsi" w:hAnsiTheme="minorHAnsi" w:cstheme="minorHAnsi"/>
                <w:b/>
                <w:bCs/>
                <w:sz w:val="22"/>
                <w:szCs w:val="22"/>
              </w:rPr>
              <w:t>To continue to promote physical activity across the curriculum inside and outside of the classroom.</w:t>
            </w:r>
          </w:p>
          <w:p w:rsidR="00BE7F69" w:rsidRDefault="00BE7F69">
            <w:pPr>
              <w:pStyle w:val="TableParagraph"/>
              <w:ind w:left="0"/>
              <w:rPr>
                <w:rFonts w:ascii="Times New Roman"/>
                <w:sz w:val="24"/>
              </w:rPr>
            </w:pPr>
          </w:p>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Pr="00BE7F69" w:rsidRDefault="00BE7F69" w:rsidP="00BE7F69"/>
          <w:p w:rsidR="00BE7F69" w:rsidRDefault="00BE7F69" w:rsidP="00BE7F69"/>
          <w:p w:rsidR="00BE7F69" w:rsidRDefault="00BE7F69" w:rsidP="00BE7F69"/>
          <w:p w:rsidR="00BE7F69" w:rsidRPr="00840343" w:rsidRDefault="00BE7F69" w:rsidP="00BE7F69">
            <w:pPr>
              <w:rPr>
                <w:b/>
              </w:rPr>
            </w:pPr>
          </w:p>
          <w:p w:rsidR="00BE7F69" w:rsidRPr="00840343" w:rsidRDefault="00BE7F69" w:rsidP="00BE7F69">
            <w:pPr>
              <w:rPr>
                <w:b/>
              </w:rPr>
            </w:pPr>
          </w:p>
          <w:p w:rsidR="00C658FB" w:rsidRPr="00BE7F69" w:rsidRDefault="00BE7F69" w:rsidP="00BE7F69">
            <w:r w:rsidRPr="00840343">
              <w:rPr>
                <w:b/>
              </w:rPr>
              <w:t>To use physical activity to improve pupils health, wellbeing and educational outcomes</w:t>
            </w:r>
          </w:p>
        </w:tc>
        <w:tc>
          <w:tcPr>
            <w:tcW w:w="3600" w:type="dxa"/>
            <w:tcBorders>
              <w:bottom w:val="single" w:sz="12" w:space="0" w:color="231F20"/>
            </w:tcBorders>
          </w:tcPr>
          <w:p w:rsidR="004B1D56" w:rsidRPr="0066049F" w:rsidRDefault="004B1D56" w:rsidP="004B1D56">
            <w:pPr>
              <w:pStyle w:val="ListParagraph"/>
              <w:numPr>
                <w:ilvl w:val="0"/>
                <w:numId w:val="9"/>
              </w:numPr>
              <w:spacing w:before="2"/>
              <w:rPr>
                <w:rFonts w:ascii="Arial" w:hAnsi="Arial" w:cs="Arial"/>
              </w:rPr>
            </w:pPr>
            <w:r w:rsidRPr="0066049F">
              <w:rPr>
                <w:rFonts w:ascii="Arial" w:hAnsi="Arial" w:cs="Arial"/>
              </w:rPr>
              <w:t>PE specialist teacher to</w:t>
            </w:r>
            <w:r w:rsidRPr="00B0692B">
              <w:rPr>
                <w:rFonts w:ascii="Arial" w:hAnsi="Arial" w:cs="Arial"/>
              </w:rPr>
              <w:t xml:space="preserve"> </w:t>
            </w:r>
            <w:r w:rsidR="00B0692B">
              <w:rPr>
                <w:rFonts w:ascii="Arial" w:hAnsi="Arial" w:cs="Arial"/>
              </w:rPr>
              <w:t xml:space="preserve">continue </w:t>
            </w:r>
            <w:r w:rsidRPr="00B0692B">
              <w:rPr>
                <w:rFonts w:ascii="Arial" w:hAnsi="Arial" w:cs="Arial"/>
              </w:rPr>
              <w:t xml:space="preserve">teach alongside teachers to ensure </w:t>
            </w:r>
            <w:r w:rsidR="00B0692B">
              <w:rPr>
                <w:rFonts w:ascii="Arial" w:hAnsi="Arial" w:cs="Arial"/>
              </w:rPr>
              <w:t xml:space="preserve">CPD and confidence in all staff. This will </w:t>
            </w:r>
            <w:r w:rsidRPr="00B0692B">
              <w:rPr>
                <w:rFonts w:ascii="Arial" w:hAnsi="Arial" w:cs="Arial"/>
              </w:rPr>
              <w:t>help improve the overall quality of PE lessons throughout the school and to develop higher levels of participation in PE sessions.</w:t>
            </w:r>
          </w:p>
          <w:p w:rsidR="004B1D56" w:rsidRPr="0066049F" w:rsidRDefault="004B1D56" w:rsidP="0066049F">
            <w:pPr>
              <w:pStyle w:val="ListParagraph"/>
              <w:numPr>
                <w:ilvl w:val="0"/>
                <w:numId w:val="9"/>
              </w:numPr>
              <w:spacing w:before="2"/>
              <w:rPr>
                <w:rFonts w:ascii="Arial" w:hAnsi="Arial" w:cs="Arial"/>
              </w:rPr>
            </w:pPr>
            <w:r w:rsidRPr="0066049F">
              <w:rPr>
                <w:rFonts w:ascii="Arial" w:hAnsi="Arial" w:cs="Arial"/>
              </w:rPr>
              <w:t xml:space="preserve">Active Maths </w:t>
            </w:r>
            <w:r w:rsidR="00B0692B" w:rsidRPr="0066049F">
              <w:rPr>
                <w:rFonts w:ascii="Arial" w:hAnsi="Arial" w:cs="Arial"/>
              </w:rPr>
              <w:t>continued</w:t>
            </w:r>
            <w:r w:rsidR="00B0692B" w:rsidRPr="00B0692B">
              <w:rPr>
                <w:rFonts w:ascii="Arial" w:hAnsi="Arial" w:cs="Arial"/>
              </w:rPr>
              <w:t xml:space="preserve"> in Year 2 and implemented in year 1 </w:t>
            </w:r>
            <w:r w:rsidRPr="00B0692B">
              <w:rPr>
                <w:rFonts w:ascii="Arial" w:hAnsi="Arial" w:cs="Arial"/>
              </w:rPr>
              <w:t xml:space="preserve">to keep children physically active during the day and </w:t>
            </w:r>
            <w:r w:rsidR="00B0692B" w:rsidRPr="00B0692B">
              <w:rPr>
                <w:rFonts w:ascii="Arial" w:hAnsi="Arial" w:cs="Arial"/>
              </w:rPr>
              <w:t xml:space="preserve">aid completion of every child being </w:t>
            </w:r>
            <w:r w:rsidRPr="00B0692B">
              <w:rPr>
                <w:rFonts w:ascii="Arial" w:hAnsi="Arial" w:cs="Arial"/>
              </w:rPr>
              <w:t xml:space="preserve">‘Active </w:t>
            </w:r>
            <w:r w:rsidR="00B0692B" w:rsidRPr="00B0692B">
              <w:rPr>
                <w:rFonts w:ascii="Arial" w:hAnsi="Arial" w:cs="Arial"/>
              </w:rPr>
              <w:t xml:space="preserve">for at least </w:t>
            </w:r>
            <w:r w:rsidRPr="00B0692B">
              <w:rPr>
                <w:rFonts w:ascii="Arial" w:hAnsi="Arial" w:cs="Arial"/>
              </w:rPr>
              <w:t>30</w:t>
            </w:r>
            <w:r w:rsidR="00B0692B" w:rsidRPr="00B0692B">
              <w:rPr>
                <w:rFonts w:ascii="Arial" w:hAnsi="Arial" w:cs="Arial"/>
              </w:rPr>
              <w:t>mins a day</w:t>
            </w:r>
            <w:r w:rsidRPr="00B0692B">
              <w:rPr>
                <w:rFonts w:ascii="Arial" w:hAnsi="Arial" w:cs="Arial"/>
              </w:rPr>
              <w:t xml:space="preserve">’. </w:t>
            </w:r>
          </w:p>
          <w:p w:rsidR="00C658FB" w:rsidRDefault="00B0692B" w:rsidP="0066049F">
            <w:pPr>
              <w:pStyle w:val="ListParagraph"/>
              <w:numPr>
                <w:ilvl w:val="0"/>
                <w:numId w:val="9"/>
              </w:numPr>
              <w:spacing w:before="2"/>
              <w:rPr>
                <w:rFonts w:ascii="Times New Roman"/>
                <w:sz w:val="24"/>
              </w:rPr>
            </w:pPr>
            <w:r w:rsidRPr="0066049F">
              <w:rPr>
                <w:rFonts w:ascii="Arial" w:hAnsi="Arial" w:cs="Arial"/>
              </w:rPr>
              <w:t xml:space="preserve">Meditation, Yoga &amp; movement breaks </w:t>
            </w:r>
            <w:r w:rsidR="006F10F6" w:rsidRPr="0066049F">
              <w:rPr>
                <w:rFonts w:ascii="Arial" w:hAnsi="Arial" w:cs="Arial"/>
              </w:rPr>
              <w:t>implemented across</w:t>
            </w:r>
            <w:r w:rsidR="006F10F6">
              <w:rPr>
                <w:rFonts w:ascii="Arial" w:hAnsi="Arial" w:cs="Arial"/>
              </w:rPr>
              <w:t xml:space="preserve"> the curriculum in all year groups. </w:t>
            </w:r>
            <w:r w:rsidR="004B1D56" w:rsidRPr="00B0692B">
              <w:rPr>
                <w:rFonts w:ascii="Arial" w:hAnsi="Arial" w:cs="Arial"/>
              </w:rPr>
              <w:t>Share ideas across staff team on how we c</w:t>
            </w:r>
            <w:r w:rsidR="00840343">
              <w:rPr>
                <w:rFonts w:ascii="Arial" w:hAnsi="Arial" w:cs="Arial"/>
              </w:rPr>
              <w:t xml:space="preserve">an keep active in the classroom and help children to focus. Staff given a range of interactive resources to support this. </w:t>
            </w:r>
          </w:p>
        </w:tc>
        <w:tc>
          <w:tcPr>
            <w:tcW w:w="1616" w:type="dxa"/>
            <w:tcBorders>
              <w:bottom w:val="single" w:sz="12" w:space="0" w:color="231F20"/>
            </w:tcBorders>
          </w:tcPr>
          <w:p w:rsidR="00C658FB" w:rsidRDefault="00D131A0">
            <w:pPr>
              <w:pStyle w:val="TableParagraph"/>
              <w:spacing w:before="160"/>
              <w:ind w:left="34"/>
              <w:rPr>
                <w:sz w:val="24"/>
              </w:rPr>
            </w:pPr>
            <w:r>
              <w:rPr>
                <w:sz w:val="24"/>
              </w:rPr>
              <w:t>£</w:t>
            </w:r>
          </w:p>
        </w:tc>
        <w:tc>
          <w:tcPr>
            <w:tcW w:w="3307" w:type="dxa"/>
            <w:tcBorders>
              <w:bottom w:val="single" w:sz="12" w:space="0" w:color="231F20"/>
            </w:tcBorders>
          </w:tcPr>
          <w:p w:rsidR="00C658FB" w:rsidRDefault="00C658FB">
            <w:pPr>
              <w:pStyle w:val="TableParagraph"/>
              <w:ind w:left="0"/>
              <w:rPr>
                <w:rFonts w:ascii="Times New Roman"/>
                <w:sz w:val="24"/>
              </w:rPr>
            </w:pPr>
          </w:p>
          <w:p w:rsidR="00840343" w:rsidRDefault="00840343">
            <w:pPr>
              <w:pStyle w:val="TableParagraph"/>
              <w:ind w:left="0"/>
              <w:rPr>
                <w:rFonts w:asciiTheme="minorHAnsi" w:hAnsiTheme="minorHAnsi" w:cstheme="minorHAnsi"/>
                <w:sz w:val="24"/>
              </w:rPr>
            </w:pPr>
            <w:r w:rsidRPr="00840343">
              <w:rPr>
                <w:rFonts w:asciiTheme="minorHAnsi" w:hAnsiTheme="minorHAnsi" w:cstheme="minorHAnsi"/>
              </w:rPr>
              <w:t xml:space="preserve">Team teach sessions monitored. Specialist teacher feedback and photo evidence of quality PE lessons and </w:t>
            </w:r>
            <w:r>
              <w:rPr>
                <w:rFonts w:asciiTheme="minorHAnsi" w:hAnsiTheme="minorHAnsi" w:cstheme="minorHAnsi"/>
              </w:rPr>
              <w:t>child</w:t>
            </w:r>
            <w:r w:rsidRPr="00840343">
              <w:rPr>
                <w:rFonts w:asciiTheme="minorHAnsi" w:hAnsiTheme="minorHAnsi" w:cstheme="minorHAnsi"/>
              </w:rPr>
              <w:t xml:space="preserve"> participation and engagement. Staff more confident and knowledgeable to deliver a range of different sports.</w:t>
            </w:r>
            <w:r w:rsidRPr="00840343">
              <w:rPr>
                <w:rFonts w:asciiTheme="minorHAnsi" w:hAnsiTheme="minorHAnsi" w:cstheme="minorHAnsi"/>
                <w:sz w:val="24"/>
              </w:rPr>
              <w:t xml:space="preserve">  </w:t>
            </w:r>
          </w:p>
          <w:p w:rsidR="00840343" w:rsidRPr="00840343" w:rsidRDefault="00840343" w:rsidP="00840343"/>
          <w:p w:rsidR="00840343" w:rsidRDefault="00840343" w:rsidP="00840343"/>
          <w:p w:rsidR="00840343" w:rsidRPr="00840343" w:rsidRDefault="00840343" w:rsidP="00840343">
            <w:r>
              <w:t xml:space="preserve">Children will have opportunity to learn maths in a physical fun way therefore enjoying both the physical activity and maths learning and demonstrating progress in maths basic skills. </w:t>
            </w:r>
          </w:p>
        </w:tc>
        <w:tc>
          <w:tcPr>
            <w:tcW w:w="3134" w:type="dxa"/>
            <w:tcBorders>
              <w:bottom w:val="single" w:sz="12" w:space="0" w:color="231F20"/>
            </w:tcBorders>
          </w:tcPr>
          <w:p w:rsidR="00840343" w:rsidRDefault="00840343" w:rsidP="00840343"/>
          <w:p w:rsidR="00F6346F" w:rsidRDefault="00840343" w:rsidP="00840343">
            <w:r>
              <w:t xml:space="preserve">LTP amended yearly in order for specialist coach to teach different sports to different staff at different times of year. Staff to use coach plans to follow on and repeat with confidence and increased skills. </w:t>
            </w:r>
          </w:p>
          <w:p w:rsidR="00F6346F" w:rsidRPr="00F6346F" w:rsidRDefault="00F6346F" w:rsidP="00F6346F"/>
          <w:p w:rsidR="00F6346F" w:rsidRDefault="00F6346F" w:rsidP="00F6346F"/>
          <w:p w:rsidR="00C658FB" w:rsidRPr="00F6346F" w:rsidRDefault="00F6346F" w:rsidP="00F6346F">
            <w:r>
              <w:t xml:space="preserve">New staff to year groups trained to deliver Active Maths with confidence. Yr 1 staff trained by PE lead and supported with planning as a link to SIP. </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D131A0">
            <w:pPr>
              <w:pStyle w:val="TableParagraph"/>
              <w:spacing w:before="45" w:line="255" w:lineRule="exact"/>
              <w:ind w:left="39"/>
              <w:rPr>
                <w:sz w:val="21"/>
              </w:rPr>
            </w:pPr>
            <w:r>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B0692B" w:rsidTr="00B0692B">
        <w:trPr>
          <w:trHeight w:val="836"/>
        </w:trPr>
        <w:tc>
          <w:tcPr>
            <w:tcW w:w="3720" w:type="dxa"/>
          </w:tcPr>
          <w:p w:rsidR="00B0692B" w:rsidRDefault="00B0692B" w:rsidP="000F0D8E">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rsidR="00B0692B" w:rsidRDefault="00B0692B" w:rsidP="000F0D8E">
            <w:pPr>
              <w:pStyle w:val="TableParagraph"/>
              <w:spacing w:before="21"/>
              <w:ind w:left="70"/>
              <w:rPr>
                <w:sz w:val="24"/>
              </w:rPr>
            </w:pPr>
            <w:r>
              <w:rPr>
                <w:color w:val="231F20"/>
                <w:sz w:val="24"/>
              </w:rPr>
              <w:t>Actions to achieve:</w:t>
            </w:r>
          </w:p>
        </w:tc>
        <w:tc>
          <w:tcPr>
            <w:tcW w:w="1616" w:type="dxa"/>
          </w:tcPr>
          <w:p w:rsidR="00B0692B" w:rsidRDefault="00B0692B" w:rsidP="000F0D8E">
            <w:pPr>
              <w:pStyle w:val="TableParagraph"/>
              <w:spacing w:before="19" w:line="288" w:lineRule="exact"/>
              <w:ind w:left="70"/>
              <w:rPr>
                <w:sz w:val="24"/>
              </w:rPr>
            </w:pPr>
            <w:r>
              <w:rPr>
                <w:color w:val="231F20"/>
                <w:sz w:val="24"/>
              </w:rPr>
              <w:t>Funding allocated:</w:t>
            </w:r>
          </w:p>
        </w:tc>
        <w:tc>
          <w:tcPr>
            <w:tcW w:w="3307" w:type="dxa"/>
          </w:tcPr>
          <w:p w:rsidR="00B0692B" w:rsidRDefault="00B0692B" w:rsidP="000F0D8E">
            <w:pPr>
              <w:pStyle w:val="TableParagraph"/>
              <w:spacing w:before="21"/>
              <w:ind w:left="70"/>
              <w:rPr>
                <w:sz w:val="24"/>
              </w:rPr>
            </w:pPr>
            <w:r>
              <w:rPr>
                <w:color w:val="231F20"/>
                <w:sz w:val="24"/>
              </w:rPr>
              <w:t>Evidence and impact:</w:t>
            </w:r>
          </w:p>
        </w:tc>
        <w:tc>
          <w:tcPr>
            <w:tcW w:w="3134" w:type="dxa"/>
          </w:tcPr>
          <w:p w:rsidR="00B0692B" w:rsidRDefault="00B0692B" w:rsidP="000F0D8E">
            <w:pPr>
              <w:pStyle w:val="TableParagraph"/>
              <w:spacing w:before="19" w:line="288" w:lineRule="exact"/>
              <w:ind w:left="70"/>
              <w:rPr>
                <w:sz w:val="24"/>
              </w:rPr>
            </w:pPr>
            <w:r>
              <w:rPr>
                <w:color w:val="231F20"/>
                <w:sz w:val="24"/>
              </w:rPr>
              <w:t>Sustainability and suggested next steps:</w:t>
            </w:r>
          </w:p>
        </w:tc>
      </w:tr>
      <w:tr w:rsidR="00C658FB">
        <w:trPr>
          <w:trHeight w:val="1690"/>
        </w:trPr>
        <w:tc>
          <w:tcPr>
            <w:tcW w:w="3720" w:type="dxa"/>
          </w:tcPr>
          <w:p w:rsidR="00BE7F69" w:rsidRPr="0066049F" w:rsidRDefault="00BE7F69" w:rsidP="00BE7F69">
            <w:pPr>
              <w:rPr>
                <w:rFonts w:asciiTheme="minorHAnsi" w:hAnsiTheme="minorHAnsi" w:cstheme="minorHAnsi"/>
                <w:b/>
                <w:szCs w:val="20"/>
              </w:rPr>
            </w:pPr>
            <w:r w:rsidRPr="0066049F">
              <w:rPr>
                <w:rFonts w:asciiTheme="minorHAnsi" w:hAnsiTheme="minorHAnsi" w:cstheme="minorHAnsi"/>
                <w:b/>
                <w:szCs w:val="20"/>
              </w:rPr>
              <w:t xml:space="preserve">To promote </w:t>
            </w:r>
            <w:r w:rsidR="00542E08" w:rsidRPr="0066049F">
              <w:rPr>
                <w:rFonts w:asciiTheme="minorHAnsi" w:hAnsiTheme="minorHAnsi" w:cstheme="minorHAnsi"/>
                <w:b/>
                <w:szCs w:val="20"/>
              </w:rPr>
              <w:t xml:space="preserve">PE &amp;Sport through display and website. Evidence of </w:t>
            </w:r>
            <w:r w:rsidRPr="0066049F">
              <w:rPr>
                <w:rFonts w:asciiTheme="minorHAnsi" w:hAnsiTheme="minorHAnsi" w:cstheme="minorHAnsi"/>
                <w:b/>
                <w:szCs w:val="20"/>
              </w:rPr>
              <w:t xml:space="preserve">photographs and achievements attained in school, competitions, festivals and tournaments. </w:t>
            </w:r>
          </w:p>
          <w:p w:rsidR="00BE7F69" w:rsidRPr="00BF4D7E" w:rsidRDefault="00BE7F69" w:rsidP="00BE7F69">
            <w:pPr>
              <w:rPr>
                <w:rFonts w:ascii="Arial" w:hAnsi="Arial" w:cs="Arial"/>
                <w:b/>
                <w:szCs w:val="20"/>
              </w:rPr>
            </w:pPr>
          </w:p>
          <w:p w:rsidR="00A513AF" w:rsidRDefault="00A513AF">
            <w:pPr>
              <w:pStyle w:val="TableParagraph"/>
              <w:ind w:left="0"/>
              <w:rPr>
                <w:rFonts w:ascii="Times New Roman"/>
                <w:sz w:val="24"/>
              </w:rPr>
            </w:pPr>
          </w:p>
          <w:p w:rsidR="00A513AF" w:rsidRPr="00A513AF" w:rsidRDefault="00A513AF" w:rsidP="00A513AF"/>
          <w:p w:rsidR="00A513AF" w:rsidRPr="00A513AF" w:rsidRDefault="00A513AF" w:rsidP="00A513AF"/>
          <w:p w:rsidR="00A513AF" w:rsidRPr="00A513AF" w:rsidRDefault="00A513AF" w:rsidP="00A513AF"/>
          <w:p w:rsidR="00A513AF" w:rsidRPr="00A513AF" w:rsidRDefault="00A513AF" w:rsidP="00A513AF"/>
          <w:p w:rsidR="00A513AF" w:rsidRPr="00FD7CFF" w:rsidRDefault="00A513AF" w:rsidP="00A513AF">
            <w:pPr>
              <w:rPr>
                <w:b/>
              </w:rPr>
            </w:pPr>
          </w:p>
          <w:p w:rsidR="00A513AF" w:rsidRPr="00FD7CFF" w:rsidRDefault="00FD7CFF" w:rsidP="00A513AF">
            <w:pPr>
              <w:rPr>
                <w:b/>
              </w:rPr>
            </w:pPr>
            <w:r w:rsidRPr="00FD7CFF">
              <w:rPr>
                <w:b/>
              </w:rPr>
              <w:t>To focus on PE curriculum whole school improvement with the introduction of new teaching and learning resources.</w:t>
            </w:r>
          </w:p>
          <w:p w:rsidR="00F6346F" w:rsidRDefault="00F6346F" w:rsidP="00A513AF"/>
          <w:p w:rsidR="00F6346F" w:rsidRDefault="00F6346F" w:rsidP="00A513AF"/>
          <w:p w:rsidR="00F6346F" w:rsidRDefault="00F6346F" w:rsidP="00A513AF"/>
          <w:p w:rsidR="00F6346F" w:rsidRDefault="00F6346F" w:rsidP="00A513AF"/>
          <w:p w:rsidR="00F6346F" w:rsidRDefault="00F6346F" w:rsidP="00A513AF"/>
          <w:p w:rsidR="00F6346F" w:rsidRDefault="00F6346F" w:rsidP="00A513AF"/>
          <w:p w:rsidR="00F6346F" w:rsidRDefault="00F6346F" w:rsidP="00A513AF"/>
          <w:p w:rsidR="00F6346F" w:rsidRDefault="00F6346F" w:rsidP="00A513AF"/>
          <w:p w:rsidR="00C658FB" w:rsidRPr="00A513AF" w:rsidRDefault="00A513AF" w:rsidP="00A513AF">
            <w:r>
              <w:t>Continue to develop home school PE links to encourage families to be active.</w:t>
            </w:r>
          </w:p>
        </w:tc>
        <w:tc>
          <w:tcPr>
            <w:tcW w:w="3600" w:type="dxa"/>
          </w:tcPr>
          <w:p w:rsidR="00BE7F69" w:rsidRPr="00FD7CFF" w:rsidRDefault="00542E08" w:rsidP="00542E08">
            <w:pPr>
              <w:pStyle w:val="ListParagraph"/>
              <w:numPr>
                <w:ilvl w:val="0"/>
                <w:numId w:val="11"/>
              </w:numPr>
              <w:rPr>
                <w:rFonts w:asciiTheme="minorHAnsi" w:hAnsiTheme="minorHAnsi" w:cstheme="minorHAnsi"/>
              </w:rPr>
            </w:pPr>
            <w:r w:rsidRPr="00FD7CFF">
              <w:rPr>
                <w:rFonts w:asciiTheme="minorHAnsi" w:hAnsiTheme="minorHAnsi" w:cstheme="minorHAnsi"/>
              </w:rPr>
              <w:t xml:space="preserve">To design and update termly a PE display board in the hall. </w:t>
            </w:r>
            <w:r w:rsidR="00BE7F69" w:rsidRPr="00FD7CFF">
              <w:rPr>
                <w:rFonts w:asciiTheme="minorHAnsi" w:hAnsiTheme="minorHAnsi" w:cstheme="minorHAnsi"/>
              </w:rPr>
              <w:t xml:space="preserve"> </w:t>
            </w:r>
            <w:r w:rsidRPr="00FD7CFF">
              <w:rPr>
                <w:rFonts w:asciiTheme="minorHAnsi" w:hAnsiTheme="minorHAnsi" w:cstheme="minorHAnsi"/>
              </w:rPr>
              <w:t>C</w:t>
            </w:r>
            <w:r w:rsidR="00BE7F69" w:rsidRPr="00FD7CFF">
              <w:rPr>
                <w:rFonts w:asciiTheme="minorHAnsi" w:hAnsiTheme="minorHAnsi" w:cstheme="minorHAnsi"/>
              </w:rPr>
              <w:t>over for PE leader to be released to complete this: half-day every term.</w:t>
            </w:r>
          </w:p>
          <w:p w:rsidR="00BE7F69" w:rsidRPr="00FD7CFF" w:rsidRDefault="00FD7CFF" w:rsidP="00542E08">
            <w:pPr>
              <w:pStyle w:val="TableParagraph"/>
              <w:numPr>
                <w:ilvl w:val="0"/>
                <w:numId w:val="11"/>
              </w:numPr>
              <w:rPr>
                <w:rFonts w:asciiTheme="minorHAnsi" w:hAnsiTheme="minorHAnsi" w:cstheme="minorHAnsi"/>
              </w:rPr>
            </w:pPr>
            <w:r w:rsidRPr="00FD7CFF">
              <w:rPr>
                <w:rFonts w:asciiTheme="minorHAnsi" w:hAnsiTheme="minorHAnsi" w:cstheme="minorHAnsi"/>
              </w:rPr>
              <w:t xml:space="preserve">Website re-designed to raise profile of PE. The three I’s added, Healthy Selfie updates and information shared re: events e.g. Reindeer Run for Myton Hospice. </w:t>
            </w:r>
          </w:p>
          <w:p w:rsidR="00F6346F" w:rsidRPr="00FD7CFF" w:rsidRDefault="00F6346F" w:rsidP="00BE7F69">
            <w:pPr>
              <w:pStyle w:val="TableParagraph"/>
              <w:ind w:left="0"/>
              <w:rPr>
                <w:rFonts w:asciiTheme="minorHAnsi" w:hAnsiTheme="minorHAnsi" w:cstheme="minorHAnsi"/>
              </w:rPr>
            </w:pPr>
          </w:p>
          <w:p w:rsidR="00F6346F" w:rsidRPr="00FD7CFF" w:rsidRDefault="00F6346F" w:rsidP="00FD7CFF">
            <w:pPr>
              <w:pStyle w:val="TableParagraph"/>
              <w:numPr>
                <w:ilvl w:val="0"/>
                <w:numId w:val="11"/>
              </w:numPr>
              <w:rPr>
                <w:rFonts w:asciiTheme="minorHAnsi" w:hAnsiTheme="minorHAnsi" w:cstheme="minorHAnsi"/>
              </w:rPr>
            </w:pPr>
            <w:r w:rsidRPr="0066049F">
              <w:rPr>
                <w:rFonts w:asciiTheme="minorHAnsi" w:hAnsiTheme="minorHAnsi" w:cstheme="minorHAnsi"/>
              </w:rPr>
              <w:t>Active Maths</w:t>
            </w:r>
            <w:r w:rsidRPr="0066049F">
              <w:rPr>
                <w:rFonts w:asciiTheme="minorHAnsi" w:hAnsiTheme="minorHAnsi" w:cstheme="minorHAnsi"/>
                <w:b/>
              </w:rPr>
              <w:t xml:space="preserve"> </w:t>
            </w:r>
            <w:r w:rsidRPr="00FD7CFF">
              <w:rPr>
                <w:rFonts w:asciiTheme="minorHAnsi" w:hAnsiTheme="minorHAnsi" w:cstheme="minorHAnsi"/>
              </w:rPr>
              <w:t>continued in Year 2 and implemented in year 1 to keep children physically active during the day and aid completion of every child being ‘Active for at least 30mins a day’.</w:t>
            </w:r>
            <w:r w:rsidR="00FD7CFF" w:rsidRPr="00FD7CFF">
              <w:rPr>
                <w:rFonts w:asciiTheme="minorHAnsi" w:hAnsiTheme="minorHAnsi" w:cstheme="minorHAnsi"/>
              </w:rPr>
              <w:t xml:space="preserve"> This resource can also be used for intervention groups and provision planning in EYFS.</w:t>
            </w:r>
          </w:p>
          <w:p w:rsidR="00FD7CFF" w:rsidRPr="00FD7CFF" w:rsidRDefault="00FD7CFF" w:rsidP="00FD7CFF">
            <w:pPr>
              <w:pStyle w:val="ListParagraph"/>
              <w:rPr>
                <w:rFonts w:asciiTheme="minorHAnsi" w:hAnsiTheme="minorHAnsi" w:cstheme="minorHAnsi"/>
              </w:rPr>
            </w:pPr>
          </w:p>
          <w:p w:rsidR="00FD7CFF" w:rsidRPr="00FD7CFF" w:rsidRDefault="00FD7CFF" w:rsidP="00FD7CFF">
            <w:pPr>
              <w:pStyle w:val="TableParagraph"/>
              <w:numPr>
                <w:ilvl w:val="0"/>
                <w:numId w:val="11"/>
              </w:numPr>
              <w:rPr>
                <w:rFonts w:ascii="Arial" w:hAnsi="Arial" w:cs="Arial"/>
                <w:b/>
                <w:u w:val="single"/>
              </w:rPr>
            </w:pPr>
            <w:r w:rsidRPr="00FD7CFF">
              <w:rPr>
                <w:rFonts w:asciiTheme="minorHAnsi" w:hAnsiTheme="minorHAnsi" w:cstheme="minorHAnsi"/>
                <w:b/>
                <w:u w:val="single"/>
              </w:rPr>
              <w:t xml:space="preserve">Real PE </w:t>
            </w:r>
            <w:r w:rsidRPr="00FD7CFF">
              <w:rPr>
                <w:rFonts w:asciiTheme="minorHAnsi" w:hAnsiTheme="minorHAnsi" w:cstheme="minorHAnsi"/>
              </w:rPr>
              <w:t>new SOW for EYFS and KS1?????</w:t>
            </w:r>
          </w:p>
          <w:p w:rsidR="00C658FB" w:rsidRDefault="00C658FB">
            <w:pPr>
              <w:pStyle w:val="TableParagraph"/>
              <w:ind w:left="0"/>
              <w:rPr>
                <w:rFonts w:ascii="Times New Roman"/>
                <w:sz w:val="24"/>
              </w:rPr>
            </w:pPr>
          </w:p>
          <w:p w:rsidR="0066049F" w:rsidRDefault="0066049F">
            <w:pPr>
              <w:pStyle w:val="TableParagraph"/>
              <w:ind w:left="0"/>
              <w:rPr>
                <w:rFonts w:ascii="Times New Roman"/>
                <w:sz w:val="24"/>
              </w:rPr>
            </w:pPr>
          </w:p>
          <w:p w:rsidR="0066049F" w:rsidRDefault="0066049F">
            <w:pPr>
              <w:pStyle w:val="TableParagraph"/>
              <w:ind w:left="0"/>
              <w:rPr>
                <w:rFonts w:ascii="Times New Roman"/>
                <w:sz w:val="24"/>
              </w:rPr>
            </w:pPr>
          </w:p>
          <w:p w:rsidR="0066049F" w:rsidRDefault="0066049F">
            <w:pPr>
              <w:pStyle w:val="TableParagraph"/>
              <w:ind w:left="0"/>
              <w:rPr>
                <w:rFonts w:ascii="Times New Roman"/>
                <w:sz w:val="24"/>
              </w:rPr>
            </w:pPr>
          </w:p>
          <w:p w:rsidR="0066049F" w:rsidRDefault="0066049F">
            <w:pPr>
              <w:pStyle w:val="TableParagraph"/>
              <w:ind w:left="0"/>
              <w:rPr>
                <w:rFonts w:ascii="Times New Roman"/>
                <w:sz w:val="24"/>
              </w:rPr>
            </w:pPr>
          </w:p>
          <w:p w:rsidR="0066049F" w:rsidRDefault="0066049F">
            <w:pPr>
              <w:pStyle w:val="TableParagraph"/>
              <w:ind w:left="0"/>
              <w:rPr>
                <w:rFonts w:ascii="Times New Roman"/>
                <w:sz w:val="24"/>
              </w:rPr>
            </w:pPr>
          </w:p>
          <w:p w:rsidR="0066049F" w:rsidRDefault="0066049F">
            <w:pPr>
              <w:pStyle w:val="TableParagraph"/>
              <w:ind w:left="0"/>
              <w:rPr>
                <w:rFonts w:ascii="Times New Roman"/>
                <w:sz w:val="24"/>
              </w:rPr>
            </w:pPr>
          </w:p>
        </w:tc>
        <w:tc>
          <w:tcPr>
            <w:tcW w:w="1616" w:type="dxa"/>
          </w:tcPr>
          <w:p w:rsidR="00C658FB" w:rsidRDefault="00D131A0">
            <w:pPr>
              <w:pStyle w:val="TableParagraph"/>
              <w:spacing w:before="171"/>
              <w:ind w:left="45"/>
              <w:rPr>
                <w:sz w:val="24"/>
              </w:rPr>
            </w:pPr>
            <w:r>
              <w:rPr>
                <w:sz w:val="24"/>
              </w:rPr>
              <w:t>£</w:t>
            </w:r>
          </w:p>
        </w:tc>
        <w:tc>
          <w:tcPr>
            <w:tcW w:w="3307" w:type="dxa"/>
          </w:tcPr>
          <w:p w:rsidR="00C658FB" w:rsidRDefault="00C658FB">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r>
              <w:t>Children will have opportunity to learn maths in a physical fun way therefore enjoying both the physical activity and maths learning and demonstrating progress in maths basic skills.</w:t>
            </w:r>
          </w:p>
        </w:tc>
        <w:tc>
          <w:tcPr>
            <w:tcW w:w="3134" w:type="dxa"/>
          </w:tcPr>
          <w:p w:rsidR="00C658FB" w:rsidRDefault="00C658FB">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pPr>
              <w:pStyle w:val="TableParagraph"/>
              <w:ind w:left="0"/>
              <w:rPr>
                <w:rFonts w:ascii="Times New Roman"/>
                <w:sz w:val="24"/>
              </w:rPr>
            </w:pPr>
          </w:p>
          <w:p w:rsidR="00F6346F" w:rsidRDefault="00F6346F" w:rsidP="00F6346F">
            <w:pPr>
              <w:pStyle w:val="TableParagraph"/>
              <w:ind w:left="0"/>
              <w:rPr>
                <w:rFonts w:ascii="Times New Roman"/>
                <w:sz w:val="24"/>
              </w:rPr>
            </w:pPr>
            <w:r>
              <w:t xml:space="preserve">New staff to year groups trained to deliver Active Maths with confidence. Yr 1 staff trained by PE lead and supported with planning as a link to whole school improvement plan. </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0"/>
        <w:gridCol w:w="8"/>
        <w:gridCol w:w="1663"/>
        <w:gridCol w:w="3423"/>
        <w:gridCol w:w="3076"/>
      </w:tblGrid>
      <w:tr w:rsidR="00C658FB">
        <w:trPr>
          <w:trHeight w:val="383"/>
        </w:trPr>
        <w:tc>
          <w:tcPr>
            <w:tcW w:w="12302" w:type="dxa"/>
            <w:gridSpan w:val="5"/>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5"/>
            <w:vMerge/>
            <w:tcBorders>
              <w:top w:val="nil"/>
            </w:tcBorders>
          </w:tcPr>
          <w:p w:rsidR="00C658FB" w:rsidRDefault="00C658FB">
            <w:pPr>
              <w:rPr>
                <w:sz w:val="2"/>
                <w:szCs w:val="2"/>
              </w:rPr>
            </w:pPr>
          </w:p>
        </w:tc>
        <w:tc>
          <w:tcPr>
            <w:tcW w:w="3076" w:type="dxa"/>
          </w:tcPr>
          <w:p w:rsidR="00C658FB" w:rsidRDefault="00D131A0">
            <w:pPr>
              <w:pStyle w:val="TableParagraph"/>
              <w:spacing w:before="23"/>
              <w:ind w:left="35"/>
              <w:rPr>
                <w:sz w:val="19"/>
              </w:rPr>
            </w:pPr>
            <w:r>
              <w:rPr>
                <w:sz w:val="19"/>
              </w:rPr>
              <w:t>%</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3"/>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B0692B">
        <w:trPr>
          <w:trHeight w:val="288"/>
        </w:trPr>
        <w:tc>
          <w:tcPr>
            <w:tcW w:w="3758" w:type="dxa"/>
            <w:tcBorders>
              <w:top w:val="nil"/>
              <w:bottom w:val="nil"/>
            </w:tcBorders>
          </w:tcPr>
          <w:p w:rsidR="00B0692B" w:rsidRDefault="00B0692B" w:rsidP="000F0D8E">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458" w:type="dxa"/>
            <w:gridSpan w:val="2"/>
            <w:tcBorders>
              <w:top w:val="nil"/>
              <w:bottom w:val="nil"/>
            </w:tcBorders>
          </w:tcPr>
          <w:p w:rsidR="00B0692B" w:rsidRDefault="00B0692B" w:rsidP="000F0D8E">
            <w:pPr>
              <w:pStyle w:val="TableParagraph"/>
              <w:spacing w:before="21"/>
              <w:ind w:left="70"/>
              <w:rPr>
                <w:sz w:val="24"/>
              </w:rPr>
            </w:pPr>
            <w:r>
              <w:rPr>
                <w:color w:val="231F20"/>
                <w:sz w:val="24"/>
              </w:rPr>
              <w:t>Actions to achieve:</w:t>
            </w:r>
          </w:p>
        </w:tc>
        <w:tc>
          <w:tcPr>
            <w:tcW w:w="1663" w:type="dxa"/>
            <w:tcBorders>
              <w:top w:val="nil"/>
              <w:bottom w:val="nil"/>
            </w:tcBorders>
          </w:tcPr>
          <w:p w:rsidR="00B0692B" w:rsidRDefault="00B0692B" w:rsidP="000F0D8E">
            <w:pPr>
              <w:pStyle w:val="TableParagraph"/>
              <w:spacing w:before="19" w:line="288" w:lineRule="exact"/>
              <w:ind w:left="70"/>
              <w:rPr>
                <w:sz w:val="24"/>
              </w:rPr>
            </w:pPr>
            <w:r>
              <w:rPr>
                <w:color w:val="231F20"/>
                <w:sz w:val="24"/>
              </w:rPr>
              <w:t>Funding allocated:</w:t>
            </w:r>
          </w:p>
        </w:tc>
        <w:tc>
          <w:tcPr>
            <w:tcW w:w="3423" w:type="dxa"/>
            <w:tcBorders>
              <w:top w:val="nil"/>
              <w:bottom w:val="nil"/>
            </w:tcBorders>
          </w:tcPr>
          <w:p w:rsidR="00B0692B" w:rsidRDefault="00B0692B" w:rsidP="000F0D8E">
            <w:pPr>
              <w:pStyle w:val="TableParagraph"/>
              <w:spacing w:before="21"/>
              <w:ind w:left="70"/>
              <w:rPr>
                <w:sz w:val="24"/>
              </w:rPr>
            </w:pPr>
            <w:r>
              <w:rPr>
                <w:color w:val="231F20"/>
                <w:sz w:val="24"/>
              </w:rPr>
              <w:t>Evidence and impact:</w:t>
            </w:r>
          </w:p>
        </w:tc>
        <w:tc>
          <w:tcPr>
            <w:tcW w:w="3076" w:type="dxa"/>
            <w:tcBorders>
              <w:top w:val="nil"/>
              <w:bottom w:val="nil"/>
            </w:tcBorders>
          </w:tcPr>
          <w:p w:rsidR="00B0692B" w:rsidRDefault="00B0692B" w:rsidP="000F0D8E">
            <w:pPr>
              <w:pStyle w:val="TableParagraph"/>
              <w:spacing w:before="19" w:line="288" w:lineRule="exact"/>
              <w:ind w:left="70"/>
              <w:rPr>
                <w:sz w:val="24"/>
              </w:rPr>
            </w:pPr>
            <w:r>
              <w:rPr>
                <w:color w:val="231F20"/>
                <w:sz w:val="24"/>
              </w:rPr>
              <w:t>Sustainability and suggested next steps:</w:t>
            </w:r>
          </w:p>
        </w:tc>
      </w:tr>
      <w:tr w:rsidR="00C658FB" w:rsidTr="00B0692B">
        <w:trPr>
          <w:trHeight w:val="80"/>
        </w:trPr>
        <w:tc>
          <w:tcPr>
            <w:tcW w:w="3758" w:type="dxa"/>
            <w:tcBorders>
              <w:top w:val="nil"/>
            </w:tcBorders>
          </w:tcPr>
          <w:p w:rsidR="00C658FB" w:rsidRDefault="00C658FB" w:rsidP="00B0692B">
            <w:pPr>
              <w:pStyle w:val="TableParagraph"/>
              <w:spacing w:line="254" w:lineRule="exact"/>
              <w:ind w:left="0"/>
              <w:rPr>
                <w:sz w:val="24"/>
              </w:rPr>
            </w:pPr>
          </w:p>
        </w:tc>
        <w:tc>
          <w:tcPr>
            <w:tcW w:w="3458" w:type="dxa"/>
            <w:gridSpan w:val="2"/>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BE7F69" w:rsidRPr="00FD7CFF" w:rsidRDefault="00BE7F69" w:rsidP="00BE7F69">
            <w:pPr>
              <w:pStyle w:val="Default"/>
              <w:rPr>
                <w:rFonts w:asciiTheme="minorHAnsi" w:hAnsiTheme="minorHAnsi" w:cstheme="minorHAnsi"/>
                <w:sz w:val="22"/>
                <w:szCs w:val="23"/>
              </w:rPr>
            </w:pPr>
            <w:r w:rsidRPr="00FD7CFF">
              <w:rPr>
                <w:rFonts w:asciiTheme="minorHAnsi" w:hAnsiTheme="minorHAnsi" w:cstheme="minorHAnsi"/>
                <w:b/>
                <w:bCs/>
                <w:sz w:val="22"/>
                <w:szCs w:val="23"/>
              </w:rPr>
              <w:t xml:space="preserve">Improve the progress and achievement of all children by increasing staff knowledge, skills, understanding and confidence to deliver outstanding PE, School Sport and Physical Activity </w:t>
            </w:r>
          </w:p>
          <w:p w:rsidR="00A513AF" w:rsidRDefault="00A513AF">
            <w:pPr>
              <w:pStyle w:val="TableParagraph"/>
              <w:ind w:left="0"/>
              <w:rPr>
                <w:rFonts w:ascii="Times New Roman"/>
                <w:sz w:val="24"/>
              </w:rPr>
            </w:pPr>
          </w:p>
          <w:p w:rsidR="00A513AF" w:rsidRPr="00A513AF" w:rsidRDefault="00A513AF" w:rsidP="00A513AF"/>
          <w:p w:rsidR="00A513AF" w:rsidRPr="00A513AF" w:rsidRDefault="00A513AF" w:rsidP="00A513AF"/>
          <w:p w:rsidR="00A513AF" w:rsidRPr="00A513AF" w:rsidRDefault="00A513AF" w:rsidP="00A513AF"/>
          <w:p w:rsidR="00A513AF" w:rsidRPr="00A513AF" w:rsidRDefault="00A513AF" w:rsidP="00A513AF"/>
          <w:p w:rsidR="00A513AF" w:rsidRPr="00A513AF" w:rsidRDefault="00A513AF" w:rsidP="00A513AF"/>
          <w:p w:rsidR="00A513AF" w:rsidRDefault="00A513AF" w:rsidP="00A513AF"/>
          <w:p w:rsidR="00FD7CFF" w:rsidRPr="00A513AF" w:rsidRDefault="00FD7CFF" w:rsidP="00A513AF"/>
          <w:p w:rsidR="00A513AF" w:rsidRPr="00A513AF" w:rsidRDefault="00A513AF" w:rsidP="00A513AF"/>
          <w:p w:rsidR="00C658FB" w:rsidRPr="00FD7CFF" w:rsidRDefault="00A513AF" w:rsidP="00A513AF">
            <w:pPr>
              <w:rPr>
                <w:b/>
              </w:rPr>
            </w:pPr>
            <w:r w:rsidRPr="00FD7CFF">
              <w:rPr>
                <w:b/>
              </w:rPr>
              <w:t>PE Lead - To develop and enhance PE delivery within school. Enhance PE Skills set of all staff who deliver PE.</w:t>
            </w:r>
          </w:p>
        </w:tc>
        <w:tc>
          <w:tcPr>
            <w:tcW w:w="3458" w:type="dxa"/>
            <w:gridSpan w:val="2"/>
          </w:tcPr>
          <w:p w:rsidR="00BE7F69" w:rsidRPr="00FD7CFF" w:rsidRDefault="00BE7F69" w:rsidP="00FD7CFF">
            <w:pPr>
              <w:pStyle w:val="TableParagraph"/>
              <w:numPr>
                <w:ilvl w:val="0"/>
                <w:numId w:val="12"/>
              </w:numPr>
              <w:rPr>
                <w:rFonts w:asciiTheme="minorHAnsi" w:hAnsiTheme="minorHAnsi" w:cstheme="minorHAnsi"/>
                <w:szCs w:val="20"/>
              </w:rPr>
            </w:pPr>
            <w:r w:rsidRPr="00FD7CFF">
              <w:rPr>
                <w:rFonts w:asciiTheme="minorHAnsi" w:hAnsiTheme="minorHAnsi" w:cstheme="minorHAnsi"/>
                <w:szCs w:val="20"/>
              </w:rPr>
              <w:t>PE specialist teacher</w:t>
            </w:r>
            <w:r w:rsidRPr="00FD7CFF">
              <w:rPr>
                <w:rFonts w:asciiTheme="minorHAnsi" w:hAnsiTheme="minorHAnsi" w:cstheme="minorHAnsi"/>
                <w:b/>
                <w:szCs w:val="20"/>
              </w:rPr>
              <w:t xml:space="preserve"> </w:t>
            </w:r>
            <w:r w:rsidRPr="00FD7CFF">
              <w:rPr>
                <w:rFonts w:asciiTheme="minorHAnsi" w:hAnsiTheme="minorHAnsi" w:cstheme="minorHAnsi"/>
                <w:szCs w:val="20"/>
              </w:rPr>
              <w:t>to teach alongside teachers to ensure CPD and confidence in all staff, to help improve the overall quality of PE lessons throughout the school - to develop higher levels of participation in PE sessions.</w:t>
            </w:r>
          </w:p>
          <w:p w:rsidR="00BE7F69" w:rsidRPr="00FD7CFF" w:rsidRDefault="00BE7F69" w:rsidP="00FD7CFF">
            <w:pPr>
              <w:pStyle w:val="TableParagraph"/>
              <w:numPr>
                <w:ilvl w:val="0"/>
                <w:numId w:val="12"/>
              </w:numPr>
              <w:rPr>
                <w:rFonts w:asciiTheme="minorHAnsi" w:hAnsiTheme="minorHAnsi" w:cstheme="minorHAnsi"/>
              </w:rPr>
            </w:pPr>
            <w:r w:rsidRPr="00FD7CFF">
              <w:rPr>
                <w:rFonts w:asciiTheme="minorHAnsi" w:hAnsiTheme="minorHAnsi" w:cstheme="minorHAnsi"/>
              </w:rPr>
              <w:t xml:space="preserve">Purchase equipment to ensure that all areas of PE can be equipped properly.  </w:t>
            </w:r>
          </w:p>
          <w:p w:rsidR="00BE7F69" w:rsidRPr="00FD7CFF" w:rsidRDefault="00BE7F69" w:rsidP="00BE7F69">
            <w:pPr>
              <w:pStyle w:val="Default"/>
              <w:numPr>
                <w:ilvl w:val="0"/>
                <w:numId w:val="12"/>
              </w:numPr>
              <w:rPr>
                <w:rFonts w:asciiTheme="minorHAnsi" w:hAnsiTheme="minorHAnsi" w:cstheme="minorHAnsi"/>
                <w:sz w:val="22"/>
                <w:szCs w:val="22"/>
              </w:rPr>
            </w:pPr>
            <w:r w:rsidRPr="00FD7CFF">
              <w:rPr>
                <w:rFonts w:asciiTheme="minorHAnsi" w:hAnsiTheme="minorHAnsi" w:cstheme="minorHAnsi"/>
                <w:bCs/>
                <w:sz w:val="22"/>
                <w:szCs w:val="22"/>
              </w:rPr>
              <w:t xml:space="preserve">Health and Safety </w:t>
            </w:r>
            <w:r w:rsidRPr="00FD7CFF">
              <w:rPr>
                <w:rFonts w:asciiTheme="minorHAnsi" w:hAnsiTheme="minorHAnsi" w:cstheme="minorHAnsi"/>
                <w:sz w:val="22"/>
                <w:szCs w:val="22"/>
              </w:rPr>
              <w:t>checks</w:t>
            </w:r>
            <w:r w:rsidR="00FD7CFF">
              <w:rPr>
                <w:rFonts w:asciiTheme="minorHAnsi" w:hAnsiTheme="minorHAnsi" w:cstheme="minorHAnsi"/>
                <w:sz w:val="22"/>
                <w:szCs w:val="22"/>
              </w:rPr>
              <w:t xml:space="preserve"> a</w:t>
            </w:r>
            <w:r w:rsidR="00FD7CFF" w:rsidRPr="00FD7CFF">
              <w:rPr>
                <w:rFonts w:asciiTheme="minorHAnsi" w:hAnsiTheme="minorHAnsi" w:cstheme="minorHAnsi"/>
                <w:sz w:val="22"/>
                <w:szCs w:val="22"/>
              </w:rPr>
              <w:t>nd equipment r</w:t>
            </w:r>
            <w:r w:rsidRPr="00FD7CFF">
              <w:rPr>
                <w:rFonts w:asciiTheme="minorHAnsi" w:hAnsiTheme="minorHAnsi" w:cstheme="minorHAnsi"/>
                <w:sz w:val="22"/>
                <w:szCs w:val="22"/>
              </w:rPr>
              <w:t>epairs</w:t>
            </w:r>
            <w:r w:rsidR="00FD7CFF">
              <w:rPr>
                <w:rFonts w:asciiTheme="minorHAnsi" w:hAnsiTheme="minorHAnsi" w:cstheme="minorHAnsi"/>
                <w:sz w:val="22"/>
                <w:szCs w:val="22"/>
              </w:rPr>
              <w:t>.</w:t>
            </w:r>
            <w:r w:rsidRPr="00FD7CFF">
              <w:rPr>
                <w:sz w:val="22"/>
                <w:szCs w:val="22"/>
              </w:rPr>
              <w:t xml:space="preserve"> </w:t>
            </w:r>
          </w:p>
          <w:p w:rsidR="00A513AF" w:rsidRDefault="00A513AF" w:rsidP="00BE7F69">
            <w:pPr>
              <w:pStyle w:val="Default"/>
              <w:rPr>
                <w:sz w:val="22"/>
                <w:szCs w:val="22"/>
              </w:rPr>
            </w:pPr>
          </w:p>
          <w:p w:rsidR="00A513AF" w:rsidRPr="00FD7CFF" w:rsidRDefault="00A513AF" w:rsidP="00BE7F69">
            <w:pPr>
              <w:pStyle w:val="Default"/>
              <w:rPr>
                <w:rFonts w:asciiTheme="minorHAnsi" w:hAnsiTheme="minorHAnsi" w:cstheme="minorHAnsi"/>
                <w:sz w:val="22"/>
                <w:szCs w:val="22"/>
              </w:rPr>
            </w:pPr>
            <w:r w:rsidRPr="00FD7CFF">
              <w:rPr>
                <w:rFonts w:asciiTheme="minorHAnsi" w:hAnsiTheme="minorHAnsi" w:cstheme="minorHAnsi"/>
                <w:sz w:val="22"/>
                <w:szCs w:val="22"/>
              </w:rPr>
              <w:t xml:space="preserve">Through observations and planning trawl </w:t>
            </w:r>
            <w:r w:rsidR="00FD7CFF">
              <w:rPr>
                <w:rFonts w:asciiTheme="minorHAnsi" w:hAnsiTheme="minorHAnsi" w:cstheme="minorHAnsi"/>
                <w:sz w:val="22"/>
                <w:szCs w:val="22"/>
              </w:rPr>
              <w:t xml:space="preserve">PE lead to ensure </w:t>
            </w:r>
            <w:r w:rsidRPr="00FD7CFF">
              <w:rPr>
                <w:rFonts w:asciiTheme="minorHAnsi" w:hAnsiTheme="minorHAnsi" w:cstheme="minorHAnsi"/>
                <w:sz w:val="22"/>
                <w:szCs w:val="22"/>
              </w:rPr>
              <w:t>skills are be</w:t>
            </w:r>
            <w:r w:rsidR="00FD7CFF">
              <w:rPr>
                <w:rFonts w:asciiTheme="minorHAnsi" w:hAnsiTheme="minorHAnsi" w:cstheme="minorHAnsi"/>
                <w:sz w:val="22"/>
                <w:szCs w:val="22"/>
              </w:rPr>
              <w:t xml:space="preserve">ing planned for and delivered well. </w:t>
            </w:r>
          </w:p>
          <w:p w:rsidR="00FD7CFF" w:rsidRDefault="00FD7CFF">
            <w:pPr>
              <w:pStyle w:val="TableParagraph"/>
              <w:ind w:left="0"/>
              <w:rPr>
                <w:rFonts w:ascii="Times New Roman"/>
                <w:sz w:val="24"/>
              </w:rPr>
            </w:pPr>
          </w:p>
          <w:p w:rsidR="00FD7CFF" w:rsidRDefault="00FD7CFF" w:rsidP="00FD7CFF"/>
          <w:p w:rsidR="00FD7CFF" w:rsidRPr="00FD7CFF" w:rsidRDefault="00FD7CFF" w:rsidP="00FD7CFF">
            <w:pPr>
              <w:pStyle w:val="TableParagraph"/>
              <w:numPr>
                <w:ilvl w:val="0"/>
                <w:numId w:val="11"/>
              </w:numPr>
              <w:rPr>
                <w:rFonts w:ascii="Arial" w:hAnsi="Arial" w:cs="Arial"/>
                <w:b/>
                <w:u w:val="single"/>
              </w:rPr>
            </w:pPr>
            <w:r w:rsidRPr="0066049F">
              <w:rPr>
                <w:rFonts w:ascii="Arial" w:hAnsi="Arial" w:cs="Arial"/>
              </w:rPr>
              <w:t>Real PE</w:t>
            </w:r>
            <w:r w:rsidRPr="0066049F">
              <w:rPr>
                <w:rFonts w:ascii="Arial" w:hAnsi="Arial" w:cs="Arial"/>
                <w:b/>
              </w:rPr>
              <w:t xml:space="preserve"> </w:t>
            </w:r>
            <w:r w:rsidRPr="0066049F">
              <w:rPr>
                <w:rFonts w:ascii="Arial" w:hAnsi="Arial" w:cs="Arial"/>
              </w:rPr>
              <w:t>new</w:t>
            </w:r>
            <w:r>
              <w:rPr>
                <w:rFonts w:ascii="Arial" w:hAnsi="Arial" w:cs="Arial"/>
              </w:rPr>
              <w:t xml:space="preserve"> SOW for EYFS and KS1?????</w:t>
            </w:r>
          </w:p>
          <w:p w:rsidR="00C658FB" w:rsidRDefault="00C658FB" w:rsidP="00FD7CFF"/>
          <w:p w:rsidR="0066049F" w:rsidRDefault="0066049F" w:rsidP="00FD7CFF"/>
          <w:p w:rsidR="0066049F" w:rsidRDefault="0066049F" w:rsidP="00FD7CFF"/>
          <w:p w:rsidR="0066049F" w:rsidRDefault="0066049F" w:rsidP="00FD7CFF"/>
          <w:p w:rsidR="0066049F" w:rsidRDefault="0066049F" w:rsidP="00FD7CFF"/>
          <w:p w:rsidR="0066049F" w:rsidRDefault="0066049F" w:rsidP="00FD7CFF"/>
          <w:p w:rsidR="0066049F" w:rsidRDefault="0066049F" w:rsidP="00FD7CFF"/>
          <w:p w:rsidR="0066049F" w:rsidRDefault="0066049F" w:rsidP="00FD7CFF"/>
          <w:p w:rsidR="0066049F" w:rsidRDefault="0066049F" w:rsidP="00FD7CFF"/>
          <w:p w:rsidR="0066049F" w:rsidRPr="00FD7CFF" w:rsidRDefault="0066049F" w:rsidP="00FD7CFF"/>
        </w:tc>
        <w:tc>
          <w:tcPr>
            <w:tcW w:w="1663" w:type="dxa"/>
          </w:tcPr>
          <w:p w:rsidR="00C658FB" w:rsidRDefault="00D131A0">
            <w:pPr>
              <w:pStyle w:val="TableParagraph"/>
              <w:spacing w:before="138"/>
              <w:ind w:left="53"/>
              <w:rPr>
                <w:sz w:val="24"/>
              </w:rPr>
            </w:pPr>
            <w:r>
              <w:rPr>
                <w:sz w:val="24"/>
              </w:rPr>
              <w:t>£</w:t>
            </w:r>
          </w:p>
        </w:tc>
        <w:tc>
          <w:tcPr>
            <w:tcW w:w="3423" w:type="dxa"/>
          </w:tcPr>
          <w:p w:rsidR="00C658FB" w:rsidRDefault="00C658FB">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r>
              <w:t>100% of pupils' are engaged as soon as lesson starts with warm-up. All pupils' make progress throughout the lesson which can be tailored to their specific needs. All pupils take part enthusiastically in some form within the lesson. Some pupils who struggle with this are encouraged through positive support to engage by using ICT equipment to video lesson or take photos so that they can see the expectation</w:t>
            </w: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tc>
        <w:tc>
          <w:tcPr>
            <w:tcW w:w="3076" w:type="dxa"/>
          </w:tcPr>
          <w:p w:rsidR="00C658FB" w:rsidRDefault="00C658FB">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r>
              <w:t>To continue to ensure that the high standard of PE delivery is maintained. To ensure that all pupils have the opportunity to access all physical activity.</w:t>
            </w: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p w:rsidR="00A513AF" w:rsidRDefault="00A513AF">
            <w:pPr>
              <w:pStyle w:val="TableParagraph"/>
              <w:ind w:left="0"/>
              <w:rPr>
                <w:rFonts w:ascii="Times New Roman"/>
                <w:sz w:val="24"/>
              </w:rPr>
            </w:pPr>
          </w:p>
        </w:tc>
      </w:tr>
      <w:tr w:rsidR="00C658FB">
        <w:trPr>
          <w:trHeight w:val="305"/>
        </w:trPr>
        <w:tc>
          <w:tcPr>
            <w:tcW w:w="12302" w:type="dxa"/>
            <w:gridSpan w:val="5"/>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5"/>
            <w:vMerge/>
            <w:tcBorders>
              <w:top w:val="nil"/>
            </w:tcBorders>
          </w:tcPr>
          <w:p w:rsidR="00C658FB" w:rsidRDefault="00C658FB">
            <w:pPr>
              <w:rPr>
                <w:sz w:val="2"/>
                <w:szCs w:val="2"/>
              </w:rPr>
            </w:pPr>
          </w:p>
        </w:tc>
        <w:tc>
          <w:tcPr>
            <w:tcW w:w="3076" w:type="dxa"/>
          </w:tcPr>
          <w:p w:rsidR="00C658FB" w:rsidRDefault="00C658FB">
            <w:pPr>
              <w:pStyle w:val="TableParagraph"/>
              <w:ind w:left="0"/>
              <w:rPr>
                <w:rFonts w:ascii="Times New Roman"/>
              </w:rPr>
            </w:pP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3"/>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B0692B" w:rsidTr="00B0692B">
        <w:trPr>
          <w:trHeight w:val="397"/>
        </w:trPr>
        <w:tc>
          <w:tcPr>
            <w:tcW w:w="3758" w:type="dxa"/>
          </w:tcPr>
          <w:p w:rsidR="00B0692B" w:rsidRDefault="00B0692B" w:rsidP="000F0D8E">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450" w:type="dxa"/>
          </w:tcPr>
          <w:p w:rsidR="00B0692B" w:rsidRDefault="00B0692B" w:rsidP="000F0D8E">
            <w:pPr>
              <w:pStyle w:val="TableParagraph"/>
              <w:spacing w:before="21"/>
              <w:ind w:left="70"/>
              <w:rPr>
                <w:sz w:val="24"/>
              </w:rPr>
            </w:pPr>
            <w:r>
              <w:rPr>
                <w:color w:val="231F20"/>
                <w:sz w:val="24"/>
              </w:rPr>
              <w:t>Actions to achieve:</w:t>
            </w:r>
          </w:p>
        </w:tc>
        <w:tc>
          <w:tcPr>
            <w:tcW w:w="1671" w:type="dxa"/>
            <w:gridSpan w:val="2"/>
          </w:tcPr>
          <w:p w:rsidR="00B0692B" w:rsidRDefault="00B0692B" w:rsidP="000F0D8E">
            <w:pPr>
              <w:pStyle w:val="TableParagraph"/>
              <w:spacing w:before="19" w:line="288" w:lineRule="exact"/>
              <w:ind w:left="70"/>
              <w:rPr>
                <w:sz w:val="24"/>
              </w:rPr>
            </w:pPr>
            <w:r>
              <w:rPr>
                <w:color w:val="231F20"/>
                <w:sz w:val="24"/>
              </w:rPr>
              <w:t>Funding allocated:</w:t>
            </w:r>
          </w:p>
        </w:tc>
        <w:tc>
          <w:tcPr>
            <w:tcW w:w="3423" w:type="dxa"/>
          </w:tcPr>
          <w:p w:rsidR="00B0692B" w:rsidRDefault="00B0692B" w:rsidP="000F0D8E">
            <w:pPr>
              <w:pStyle w:val="TableParagraph"/>
              <w:spacing w:before="21"/>
              <w:ind w:left="70"/>
              <w:rPr>
                <w:sz w:val="24"/>
              </w:rPr>
            </w:pPr>
            <w:r>
              <w:rPr>
                <w:color w:val="231F20"/>
                <w:sz w:val="24"/>
              </w:rPr>
              <w:t>Evidence and impact:</w:t>
            </w:r>
          </w:p>
        </w:tc>
        <w:tc>
          <w:tcPr>
            <w:tcW w:w="3076" w:type="dxa"/>
          </w:tcPr>
          <w:p w:rsidR="00B0692B" w:rsidRDefault="00B0692B" w:rsidP="000F0D8E">
            <w:pPr>
              <w:pStyle w:val="TableParagraph"/>
              <w:spacing w:before="19" w:line="288" w:lineRule="exact"/>
              <w:ind w:left="70"/>
              <w:rPr>
                <w:sz w:val="24"/>
              </w:rPr>
            </w:pPr>
            <w:r>
              <w:rPr>
                <w:color w:val="231F20"/>
                <w:sz w:val="24"/>
              </w:rPr>
              <w:t>Sustainability and suggested next steps:</w:t>
            </w:r>
          </w:p>
        </w:tc>
      </w:tr>
      <w:tr w:rsidR="00C658FB">
        <w:trPr>
          <w:trHeight w:val="2172"/>
        </w:trPr>
        <w:tc>
          <w:tcPr>
            <w:tcW w:w="3758" w:type="dxa"/>
          </w:tcPr>
          <w:p w:rsidR="00BE7F69" w:rsidRPr="003C081A" w:rsidRDefault="004B1D56">
            <w:pPr>
              <w:pStyle w:val="TableParagraph"/>
              <w:spacing w:before="149"/>
              <w:ind w:left="66"/>
              <w:rPr>
                <w:rFonts w:asciiTheme="minorHAnsi" w:hAnsiTheme="minorHAnsi" w:cstheme="minorHAnsi"/>
                <w:b/>
                <w:sz w:val="24"/>
              </w:rPr>
            </w:pPr>
            <w:r w:rsidRPr="003C081A">
              <w:rPr>
                <w:rFonts w:asciiTheme="minorHAnsi" w:hAnsiTheme="minorHAnsi" w:cstheme="minorHAnsi"/>
                <w:b/>
              </w:rPr>
              <w:t>To offer pupils opportunities to develop a broad range of skills through highly active playtimes, lunchtimes and extra-curricular clubs.</w:t>
            </w: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rPr>
            </w:pPr>
          </w:p>
          <w:p w:rsidR="00BE7F69" w:rsidRPr="003C081A" w:rsidRDefault="00BE7F69" w:rsidP="00BE7F69">
            <w:pPr>
              <w:rPr>
                <w:rFonts w:asciiTheme="minorHAnsi" w:hAnsiTheme="minorHAnsi" w:cstheme="minorHAnsi"/>
                <w:b/>
                <w:szCs w:val="20"/>
              </w:rPr>
            </w:pPr>
            <w:r w:rsidRPr="003C081A">
              <w:rPr>
                <w:rFonts w:asciiTheme="minorHAnsi" w:hAnsiTheme="minorHAnsi" w:cstheme="minorHAnsi"/>
                <w:b/>
                <w:szCs w:val="20"/>
              </w:rPr>
              <w:t xml:space="preserve">Continue to provide and offer a wide range of activities both within and outside the curriculum in order to get more pupils involved. </w:t>
            </w:r>
          </w:p>
          <w:p w:rsidR="00BE7F69" w:rsidRPr="003C081A" w:rsidRDefault="00BE7F69" w:rsidP="00BE7F69">
            <w:pPr>
              <w:pStyle w:val="TableParagraph"/>
              <w:spacing w:line="257" w:lineRule="exact"/>
              <w:ind w:left="28"/>
              <w:rPr>
                <w:rFonts w:asciiTheme="minorHAnsi" w:hAnsiTheme="minorHAnsi" w:cstheme="minorHAnsi"/>
                <w:b/>
                <w:sz w:val="24"/>
              </w:rPr>
            </w:pPr>
          </w:p>
          <w:p w:rsidR="00BE7F69" w:rsidRDefault="00BE7F69"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Default="00542E08" w:rsidP="00BE7F69">
            <w:pPr>
              <w:pStyle w:val="TableParagraph"/>
              <w:spacing w:line="257" w:lineRule="exact"/>
              <w:ind w:left="28"/>
              <w:rPr>
                <w:rFonts w:asciiTheme="minorHAnsi" w:hAnsiTheme="minorHAnsi" w:cstheme="minorHAnsi"/>
                <w:b/>
                <w:sz w:val="24"/>
              </w:rPr>
            </w:pPr>
          </w:p>
          <w:p w:rsidR="00542E08" w:rsidRPr="003C081A" w:rsidRDefault="00542E08" w:rsidP="00BE7F69">
            <w:pPr>
              <w:pStyle w:val="TableParagraph"/>
              <w:spacing w:line="257" w:lineRule="exact"/>
              <w:ind w:left="28"/>
              <w:rPr>
                <w:rFonts w:asciiTheme="minorHAnsi" w:hAnsiTheme="minorHAnsi" w:cstheme="minorHAnsi"/>
                <w:b/>
                <w:sz w:val="24"/>
              </w:rPr>
            </w:pPr>
          </w:p>
          <w:p w:rsidR="00542E08" w:rsidRPr="00542E08" w:rsidRDefault="00542E08" w:rsidP="00BE7F69">
            <w:pPr>
              <w:rPr>
                <w:rFonts w:asciiTheme="minorHAnsi" w:hAnsiTheme="minorHAnsi" w:cstheme="minorHAnsi"/>
                <w:b/>
                <w:szCs w:val="20"/>
              </w:rPr>
            </w:pPr>
          </w:p>
          <w:p w:rsidR="00BE7F69" w:rsidRPr="00542E08" w:rsidRDefault="00BE7F69" w:rsidP="00BE7F69">
            <w:pPr>
              <w:rPr>
                <w:rFonts w:asciiTheme="minorHAnsi" w:hAnsiTheme="minorHAnsi" w:cstheme="minorHAnsi"/>
                <w:b/>
                <w:szCs w:val="20"/>
              </w:rPr>
            </w:pPr>
            <w:r w:rsidRPr="00542E08">
              <w:rPr>
                <w:rFonts w:asciiTheme="minorHAnsi" w:hAnsiTheme="minorHAnsi" w:cstheme="minorHAnsi"/>
                <w:b/>
                <w:szCs w:val="20"/>
              </w:rPr>
              <w:t>Continued use of Kids Marathon to encourage activity in classes across the school day.</w:t>
            </w: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BE7F69" w:rsidRPr="00542E08" w:rsidRDefault="00BE7F69" w:rsidP="00BE7F69">
            <w:pPr>
              <w:pStyle w:val="TableParagraph"/>
              <w:spacing w:line="257" w:lineRule="exact"/>
              <w:ind w:left="28"/>
              <w:rPr>
                <w:rFonts w:asciiTheme="minorHAnsi" w:hAnsiTheme="minorHAnsi" w:cstheme="minorHAnsi"/>
                <w:b/>
                <w:sz w:val="24"/>
              </w:rPr>
            </w:pPr>
          </w:p>
          <w:p w:rsidR="00C658FB" w:rsidRPr="00BE7F69" w:rsidRDefault="00BE7F69" w:rsidP="00BE7F69">
            <w:r w:rsidRPr="00542E08">
              <w:rPr>
                <w:rFonts w:asciiTheme="minorHAnsi" w:hAnsiTheme="minorHAnsi" w:cstheme="minorHAnsi"/>
                <w:b/>
                <w:szCs w:val="20"/>
              </w:rPr>
              <w:t>Purchase of resources for both inside and outside the classroom to enhance children’s experience of a range of different sports.</w:t>
            </w:r>
          </w:p>
        </w:tc>
        <w:tc>
          <w:tcPr>
            <w:tcW w:w="3458" w:type="dxa"/>
            <w:gridSpan w:val="2"/>
          </w:tcPr>
          <w:p w:rsidR="004B1D56" w:rsidRDefault="004B1D56" w:rsidP="004B1D56">
            <w:pPr>
              <w:pStyle w:val="TableParagraph"/>
              <w:numPr>
                <w:ilvl w:val="0"/>
                <w:numId w:val="4"/>
              </w:numPr>
            </w:pPr>
            <w:r>
              <w:lastRenderedPageBreak/>
              <w:t>Premier Active lunchtime coach model active playtimes</w:t>
            </w:r>
          </w:p>
          <w:p w:rsidR="004B1D56" w:rsidRDefault="004B1D56" w:rsidP="00542E08">
            <w:pPr>
              <w:pStyle w:val="TableParagraph"/>
              <w:numPr>
                <w:ilvl w:val="0"/>
                <w:numId w:val="4"/>
              </w:numPr>
            </w:pPr>
            <w:r>
              <w:t>PA coach share broa</w:t>
            </w:r>
            <w:r w:rsidR="003C081A">
              <w:t>d range of sporting experiences that are new to FS and KS1.</w:t>
            </w:r>
          </w:p>
          <w:p w:rsidR="004B1D56" w:rsidRDefault="004B1D56" w:rsidP="004B1D56">
            <w:pPr>
              <w:pStyle w:val="TableParagraph"/>
              <w:numPr>
                <w:ilvl w:val="0"/>
                <w:numId w:val="5"/>
              </w:numPr>
            </w:pPr>
            <w:r>
              <w:t>Purchase resources to allow for a broader range of sports.</w:t>
            </w:r>
          </w:p>
          <w:p w:rsidR="004B1D56" w:rsidRDefault="004B1D56" w:rsidP="004B1D56">
            <w:pPr>
              <w:pStyle w:val="TableParagraph"/>
              <w:numPr>
                <w:ilvl w:val="0"/>
                <w:numId w:val="5"/>
              </w:numPr>
            </w:pPr>
            <w:r>
              <w:t>Develop an active area on playground/field to allow children to develop tactical and large gross motor skills.</w:t>
            </w:r>
          </w:p>
          <w:p w:rsidR="004B1D56" w:rsidRDefault="004B1D56" w:rsidP="004B1D56">
            <w:pPr>
              <w:pStyle w:val="TableParagraph"/>
              <w:numPr>
                <w:ilvl w:val="0"/>
                <w:numId w:val="5"/>
              </w:numPr>
            </w:pPr>
            <w:r>
              <w:t>Offer rolling programme of extra- curricular clubs some paid by parents some funded by school.</w:t>
            </w:r>
          </w:p>
          <w:p w:rsidR="00BE7F69" w:rsidRDefault="004B1D56" w:rsidP="004B1D56">
            <w:pPr>
              <w:pStyle w:val="TableParagraph"/>
              <w:numPr>
                <w:ilvl w:val="0"/>
                <w:numId w:val="3"/>
              </w:numPr>
              <w:rPr>
                <w:rFonts w:asciiTheme="minorHAnsi" w:hAnsiTheme="minorHAnsi" w:cstheme="minorHAnsi"/>
              </w:rPr>
            </w:pPr>
            <w:r>
              <w:t>Experience days- Throughout the school year offer a range events and experiences for the children to engage in different physical activities- e.g. W</w:t>
            </w:r>
            <w:r w:rsidRPr="00542E08">
              <w:rPr>
                <w:rFonts w:asciiTheme="minorHAnsi" w:hAnsiTheme="minorHAnsi" w:cstheme="minorHAnsi"/>
              </w:rPr>
              <w:t>imbledon Day.</w:t>
            </w:r>
          </w:p>
          <w:p w:rsidR="00542E08" w:rsidRPr="00542E08" w:rsidRDefault="00542E08" w:rsidP="004B1D56">
            <w:pPr>
              <w:pStyle w:val="TableParagraph"/>
              <w:numPr>
                <w:ilvl w:val="0"/>
                <w:numId w:val="3"/>
              </w:numPr>
              <w:rPr>
                <w:rFonts w:asciiTheme="minorHAnsi" w:hAnsiTheme="minorHAnsi" w:cstheme="minorHAnsi"/>
              </w:rPr>
            </w:pPr>
            <w:r>
              <w:rPr>
                <w:rFonts w:asciiTheme="minorHAnsi" w:hAnsiTheme="minorHAnsi" w:cstheme="minorHAnsi"/>
              </w:rPr>
              <w:t>Yr 2 Climbing Wall experience Day.</w:t>
            </w:r>
          </w:p>
          <w:p w:rsidR="00542E08" w:rsidRPr="00542E08" w:rsidRDefault="003C081A" w:rsidP="00BE7F69">
            <w:pPr>
              <w:pStyle w:val="TableParagraph"/>
              <w:numPr>
                <w:ilvl w:val="0"/>
                <w:numId w:val="3"/>
              </w:numPr>
              <w:rPr>
                <w:rFonts w:asciiTheme="minorHAnsi" w:hAnsiTheme="minorHAnsi" w:cstheme="minorHAnsi"/>
              </w:rPr>
            </w:pPr>
            <w:proofErr w:type="gramStart"/>
            <w:r w:rsidRPr="00542E08">
              <w:rPr>
                <w:rFonts w:asciiTheme="minorHAnsi" w:hAnsiTheme="minorHAnsi" w:cstheme="minorHAnsi"/>
              </w:rPr>
              <w:t>Pre Pedal</w:t>
            </w:r>
            <w:proofErr w:type="gramEnd"/>
            <w:r w:rsidRPr="00542E08">
              <w:rPr>
                <w:rFonts w:asciiTheme="minorHAnsi" w:hAnsiTheme="minorHAnsi" w:cstheme="minorHAnsi"/>
              </w:rPr>
              <w:t xml:space="preserve"> for Reception- 6 </w:t>
            </w:r>
            <w:proofErr w:type="spellStart"/>
            <w:r w:rsidRPr="00542E08">
              <w:rPr>
                <w:rFonts w:asciiTheme="minorHAnsi" w:hAnsiTheme="minorHAnsi" w:cstheme="minorHAnsi"/>
              </w:rPr>
              <w:t>wk</w:t>
            </w:r>
            <w:proofErr w:type="spellEnd"/>
            <w:r w:rsidRPr="00542E08">
              <w:rPr>
                <w:rFonts w:asciiTheme="minorHAnsi" w:hAnsiTheme="minorHAnsi" w:cstheme="minorHAnsi"/>
              </w:rPr>
              <w:t xml:space="preserve"> focus on helping the children gain the skills to ride a bike. </w:t>
            </w:r>
          </w:p>
          <w:p w:rsidR="00542E08" w:rsidRPr="00542E08" w:rsidRDefault="003C081A" w:rsidP="00542E08">
            <w:pPr>
              <w:pStyle w:val="ListParagraph"/>
              <w:numPr>
                <w:ilvl w:val="0"/>
                <w:numId w:val="3"/>
              </w:numPr>
              <w:tabs>
                <w:tab w:val="left" w:pos="1029"/>
              </w:tabs>
              <w:rPr>
                <w:rFonts w:asciiTheme="minorHAnsi" w:hAnsiTheme="minorHAnsi" w:cstheme="minorHAnsi"/>
              </w:rPr>
            </w:pPr>
            <w:r w:rsidRPr="00542E08">
              <w:rPr>
                <w:rFonts w:asciiTheme="minorHAnsi" w:hAnsiTheme="minorHAnsi" w:cstheme="minorHAnsi"/>
              </w:rPr>
              <w:t xml:space="preserve">Aim to promote daily marathon lap running at lunchtime, playtime or as movement breaks during curriculum time. </w:t>
            </w:r>
            <w:r w:rsidR="00BE7F69" w:rsidRPr="00542E08">
              <w:rPr>
                <w:rFonts w:asciiTheme="minorHAnsi" w:hAnsiTheme="minorHAnsi" w:cstheme="minorHAnsi"/>
                <w:szCs w:val="20"/>
              </w:rPr>
              <w:t xml:space="preserve">Enrolment </w:t>
            </w:r>
            <w:r w:rsidRPr="00542E08">
              <w:rPr>
                <w:rFonts w:asciiTheme="minorHAnsi" w:hAnsiTheme="minorHAnsi" w:cstheme="minorHAnsi"/>
                <w:szCs w:val="20"/>
              </w:rPr>
              <w:t>for this academic year: 2021-</w:t>
            </w:r>
            <w:r w:rsidRPr="00542E08">
              <w:rPr>
                <w:rFonts w:asciiTheme="minorHAnsi" w:hAnsiTheme="minorHAnsi" w:cstheme="minorHAnsi"/>
                <w:szCs w:val="20"/>
              </w:rPr>
              <w:lastRenderedPageBreak/>
              <w:t>2022</w:t>
            </w:r>
            <w:r w:rsidR="00542E08" w:rsidRPr="00542E08">
              <w:rPr>
                <w:rFonts w:asciiTheme="minorHAnsi" w:hAnsiTheme="minorHAnsi" w:cstheme="minorHAnsi"/>
                <w:szCs w:val="20"/>
              </w:rPr>
              <w:t xml:space="preserve"> completed.</w:t>
            </w:r>
          </w:p>
          <w:p w:rsidR="00542E08" w:rsidRPr="00542E08" w:rsidRDefault="00542E08" w:rsidP="00542E08">
            <w:pPr>
              <w:pStyle w:val="ListParagraph"/>
              <w:rPr>
                <w:rFonts w:asciiTheme="minorHAnsi" w:hAnsiTheme="minorHAnsi" w:cstheme="minorHAnsi"/>
              </w:rPr>
            </w:pPr>
          </w:p>
          <w:p w:rsidR="00BE7F69" w:rsidRPr="00542E08" w:rsidRDefault="00BE7F69" w:rsidP="00542E08">
            <w:pPr>
              <w:pStyle w:val="ListParagraph"/>
              <w:numPr>
                <w:ilvl w:val="0"/>
                <w:numId w:val="3"/>
              </w:numPr>
              <w:tabs>
                <w:tab w:val="left" w:pos="1029"/>
              </w:tabs>
              <w:rPr>
                <w:rFonts w:asciiTheme="minorHAnsi" w:hAnsiTheme="minorHAnsi" w:cstheme="minorHAnsi"/>
              </w:rPr>
            </w:pPr>
            <w:r w:rsidRPr="00542E08">
              <w:rPr>
                <w:rFonts w:asciiTheme="minorHAnsi" w:hAnsiTheme="minorHAnsi" w:cstheme="minorHAnsi"/>
              </w:rPr>
              <w:t xml:space="preserve">Purchase of </w:t>
            </w:r>
            <w:r w:rsidR="00542E08" w:rsidRPr="00542E08">
              <w:rPr>
                <w:rFonts w:asciiTheme="minorHAnsi" w:hAnsiTheme="minorHAnsi" w:cstheme="minorHAnsi"/>
              </w:rPr>
              <w:t xml:space="preserve">special MK bands </w:t>
            </w:r>
            <w:r w:rsidRPr="00542E08">
              <w:rPr>
                <w:rFonts w:asciiTheme="minorHAnsi" w:hAnsiTheme="minorHAnsi" w:cstheme="minorHAnsi"/>
              </w:rPr>
              <w:t xml:space="preserve">to support </w:t>
            </w:r>
            <w:r w:rsidR="00542E08">
              <w:rPr>
                <w:rFonts w:asciiTheme="minorHAnsi" w:hAnsiTheme="minorHAnsi" w:cstheme="minorHAnsi"/>
              </w:rPr>
              <w:t>easy data collection of the children’s laps.</w:t>
            </w:r>
            <w:r w:rsidR="00542E08" w:rsidRPr="00542E08">
              <w:rPr>
                <w:rFonts w:asciiTheme="minorHAnsi" w:hAnsiTheme="minorHAnsi" w:cstheme="minorHAnsi"/>
              </w:rPr>
              <w:t xml:space="preserve"> </w:t>
            </w:r>
            <w:r w:rsidRPr="00542E08">
              <w:rPr>
                <w:rFonts w:asciiTheme="minorHAnsi" w:hAnsiTheme="minorHAnsi" w:cstheme="minorHAnsi"/>
              </w:rPr>
              <w:t xml:space="preserve"> </w:t>
            </w:r>
          </w:p>
          <w:p w:rsidR="00542E08" w:rsidRPr="00542E08" w:rsidRDefault="00542E08" w:rsidP="00BE7F69">
            <w:pPr>
              <w:rPr>
                <w:rFonts w:asciiTheme="minorHAnsi" w:hAnsiTheme="minorHAnsi" w:cstheme="minorHAnsi"/>
                <w:szCs w:val="20"/>
              </w:rPr>
            </w:pPr>
          </w:p>
          <w:p w:rsidR="00542E08" w:rsidRPr="00542E08" w:rsidRDefault="00BE7F69" w:rsidP="00542E08">
            <w:pPr>
              <w:pStyle w:val="ListParagraph"/>
              <w:numPr>
                <w:ilvl w:val="0"/>
                <w:numId w:val="3"/>
              </w:numPr>
              <w:rPr>
                <w:rFonts w:ascii="Arial" w:hAnsi="Arial" w:cs="Arial"/>
                <w:szCs w:val="20"/>
              </w:rPr>
            </w:pPr>
            <w:r w:rsidRPr="00542E08">
              <w:rPr>
                <w:rFonts w:asciiTheme="minorHAnsi" w:hAnsiTheme="minorHAnsi" w:cstheme="minorHAnsi"/>
                <w:szCs w:val="20"/>
              </w:rPr>
              <w:t>Identify areas where sports equipment needs replacing/ updating or purchasing as a new activity.</w:t>
            </w:r>
            <w:r w:rsidR="00542E08" w:rsidRPr="00542E08">
              <w:rPr>
                <w:rFonts w:asciiTheme="minorHAnsi" w:hAnsiTheme="minorHAnsi" w:cstheme="minorHAnsi"/>
                <w:szCs w:val="20"/>
              </w:rPr>
              <w:t xml:space="preserve"> </w:t>
            </w:r>
          </w:p>
          <w:p w:rsidR="004B1D56" w:rsidRPr="00542E08" w:rsidRDefault="00542E08" w:rsidP="00542E08">
            <w:pPr>
              <w:pStyle w:val="ListParagraph"/>
              <w:numPr>
                <w:ilvl w:val="0"/>
                <w:numId w:val="3"/>
              </w:numPr>
              <w:rPr>
                <w:rFonts w:ascii="Arial" w:hAnsi="Arial" w:cs="Arial"/>
                <w:szCs w:val="20"/>
              </w:rPr>
            </w:pPr>
            <w:r w:rsidRPr="00542E08">
              <w:rPr>
                <w:rFonts w:asciiTheme="minorHAnsi" w:hAnsiTheme="minorHAnsi" w:cstheme="minorHAnsi"/>
                <w:szCs w:val="20"/>
              </w:rPr>
              <w:t>Lunchtime and playtime Active boxes included in this resource purchase.</w:t>
            </w:r>
            <w:r w:rsidRPr="00542E08">
              <w:rPr>
                <w:rFonts w:ascii="Arial" w:hAnsi="Arial" w:cs="Arial"/>
                <w:szCs w:val="20"/>
              </w:rPr>
              <w:t xml:space="preserve"> </w:t>
            </w:r>
          </w:p>
        </w:tc>
        <w:tc>
          <w:tcPr>
            <w:tcW w:w="1663" w:type="dxa"/>
          </w:tcPr>
          <w:p w:rsidR="00C658FB" w:rsidRDefault="00D131A0">
            <w:pPr>
              <w:pStyle w:val="TableParagraph"/>
              <w:spacing w:before="145"/>
              <w:ind w:left="29"/>
              <w:rPr>
                <w:sz w:val="24"/>
              </w:rPr>
            </w:pPr>
            <w:r>
              <w:rPr>
                <w:sz w:val="24"/>
              </w:rPr>
              <w:lastRenderedPageBreak/>
              <w:t>£</w:t>
            </w:r>
          </w:p>
        </w:tc>
        <w:tc>
          <w:tcPr>
            <w:tcW w:w="3423" w:type="dxa"/>
          </w:tcPr>
          <w:p w:rsidR="003C081A" w:rsidRPr="003C081A" w:rsidRDefault="003C081A" w:rsidP="003C081A">
            <w:pPr>
              <w:pStyle w:val="TableParagraph"/>
              <w:ind w:left="0"/>
              <w:rPr>
                <w:rFonts w:asciiTheme="minorHAnsi" w:hAnsiTheme="minorHAnsi" w:cstheme="minorHAnsi"/>
              </w:rPr>
            </w:pPr>
            <w:r>
              <w:rPr>
                <w:rFonts w:ascii="Times New Roman"/>
                <w:sz w:val="24"/>
              </w:rPr>
              <w:t xml:space="preserve"> </w:t>
            </w:r>
            <w:r w:rsidRPr="003C081A">
              <w:rPr>
                <w:rFonts w:asciiTheme="minorHAnsi" w:hAnsiTheme="minorHAnsi" w:cstheme="minorHAnsi"/>
              </w:rPr>
              <w:t xml:space="preserve">Photo evidence of lunchtime active sessions. </w:t>
            </w:r>
          </w:p>
          <w:p w:rsidR="003C081A" w:rsidRDefault="003C081A" w:rsidP="003C081A">
            <w:pPr>
              <w:pStyle w:val="TableParagraph"/>
              <w:ind w:left="0"/>
              <w:rPr>
                <w:rFonts w:ascii="Times New Roman"/>
                <w:sz w:val="24"/>
              </w:rPr>
            </w:pPr>
            <w:r w:rsidRPr="003C081A">
              <w:rPr>
                <w:rFonts w:asciiTheme="minorHAnsi" w:hAnsiTheme="minorHAnsi" w:cstheme="minorHAnsi"/>
              </w:rPr>
              <w:t>Verbal feedback from coaches, midday supervisors and pupil questionnaires.</w:t>
            </w:r>
            <w:r w:rsidRPr="003C081A">
              <w:rPr>
                <w:rFonts w:ascii="Times New Roman"/>
              </w:rPr>
              <w:t xml:space="preserve">  </w:t>
            </w:r>
          </w:p>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Pr="003C081A" w:rsidRDefault="003C081A" w:rsidP="003C081A"/>
          <w:p w:rsidR="003C081A" w:rsidRDefault="003C081A" w:rsidP="003C081A"/>
          <w:p w:rsidR="003C081A" w:rsidRDefault="003C081A" w:rsidP="003C081A">
            <w:r>
              <w:t>Children will have access to a range of new sporting experiences to engage with and get active whilst having fun.</w:t>
            </w:r>
          </w:p>
          <w:p w:rsidR="003C081A" w:rsidRPr="003C081A" w:rsidRDefault="003C081A" w:rsidP="003C081A"/>
          <w:p w:rsidR="003C081A" w:rsidRPr="003C081A" w:rsidRDefault="003C081A" w:rsidP="003C081A"/>
          <w:p w:rsidR="003C081A" w:rsidRDefault="003C081A" w:rsidP="003C081A"/>
          <w:p w:rsidR="00C658FB" w:rsidRPr="003C081A" w:rsidRDefault="003C081A" w:rsidP="003C081A">
            <w:r>
              <w:t xml:space="preserve">FS children will have opportunity to develop their gross motor core skills and team building through PE. </w:t>
            </w:r>
          </w:p>
        </w:tc>
        <w:tc>
          <w:tcPr>
            <w:tcW w:w="3076" w:type="dxa"/>
          </w:tcPr>
          <w:p w:rsidR="00C658FB" w:rsidRDefault="00C658FB">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r>
              <w:t>Children have access to a range of sport experiences throughout the year.</w:t>
            </w: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p w:rsidR="004B1D56" w:rsidRDefault="004B1D56">
            <w:pPr>
              <w:pStyle w:val="TableParagraph"/>
              <w:ind w:left="0"/>
              <w:rPr>
                <w:rFonts w:ascii="Times New Roman"/>
                <w:sz w:val="24"/>
              </w:rPr>
            </w:pPr>
          </w:p>
        </w:tc>
      </w:tr>
      <w:tr w:rsidR="00C658FB">
        <w:trPr>
          <w:trHeight w:val="352"/>
        </w:trPr>
        <w:tc>
          <w:tcPr>
            <w:tcW w:w="12302" w:type="dxa"/>
            <w:gridSpan w:val="5"/>
            <w:vMerge w:val="restart"/>
          </w:tcPr>
          <w:p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5"/>
            <w:vMerge/>
            <w:tcBorders>
              <w:top w:val="nil"/>
            </w:tcBorders>
          </w:tcPr>
          <w:p w:rsidR="00C658FB" w:rsidRDefault="00C658FB">
            <w:pPr>
              <w:rPr>
                <w:sz w:val="2"/>
                <w:szCs w:val="2"/>
              </w:rPr>
            </w:pPr>
          </w:p>
        </w:tc>
        <w:tc>
          <w:tcPr>
            <w:tcW w:w="3076" w:type="dxa"/>
          </w:tcPr>
          <w:p w:rsidR="00C658FB" w:rsidRDefault="00D131A0">
            <w:pPr>
              <w:pStyle w:val="TableParagraph"/>
              <w:spacing w:before="40"/>
              <w:ind w:left="35"/>
              <w:rPr>
                <w:sz w:val="18"/>
              </w:rPr>
            </w:pPr>
            <w:r>
              <w:rPr>
                <w:w w:val="101"/>
                <w:sz w:val="18"/>
              </w:rPr>
              <w:t>%</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3"/>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B0692B" w:rsidTr="00B0692B">
        <w:trPr>
          <w:trHeight w:val="402"/>
        </w:trPr>
        <w:tc>
          <w:tcPr>
            <w:tcW w:w="3758" w:type="dxa"/>
          </w:tcPr>
          <w:p w:rsidR="00B0692B" w:rsidRDefault="00B0692B" w:rsidP="000F0D8E">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450" w:type="dxa"/>
          </w:tcPr>
          <w:p w:rsidR="00B0692B" w:rsidRDefault="00B0692B" w:rsidP="000F0D8E">
            <w:pPr>
              <w:pStyle w:val="TableParagraph"/>
              <w:spacing w:before="21"/>
              <w:ind w:left="70"/>
              <w:rPr>
                <w:sz w:val="24"/>
              </w:rPr>
            </w:pPr>
            <w:r>
              <w:rPr>
                <w:color w:val="231F20"/>
                <w:sz w:val="24"/>
              </w:rPr>
              <w:t>Actions to achieve:</w:t>
            </w:r>
          </w:p>
        </w:tc>
        <w:tc>
          <w:tcPr>
            <w:tcW w:w="1671" w:type="dxa"/>
            <w:gridSpan w:val="2"/>
          </w:tcPr>
          <w:p w:rsidR="00B0692B" w:rsidRDefault="00B0692B" w:rsidP="000F0D8E">
            <w:pPr>
              <w:pStyle w:val="TableParagraph"/>
              <w:spacing w:before="19" w:line="288" w:lineRule="exact"/>
              <w:ind w:left="70"/>
              <w:rPr>
                <w:sz w:val="24"/>
              </w:rPr>
            </w:pPr>
            <w:r>
              <w:rPr>
                <w:color w:val="231F20"/>
                <w:sz w:val="24"/>
              </w:rPr>
              <w:t>Funding allocated:</w:t>
            </w:r>
          </w:p>
        </w:tc>
        <w:tc>
          <w:tcPr>
            <w:tcW w:w="3423" w:type="dxa"/>
          </w:tcPr>
          <w:p w:rsidR="00B0692B" w:rsidRDefault="00B0692B" w:rsidP="000F0D8E">
            <w:pPr>
              <w:pStyle w:val="TableParagraph"/>
              <w:spacing w:before="21"/>
              <w:ind w:left="70"/>
              <w:rPr>
                <w:sz w:val="24"/>
              </w:rPr>
            </w:pPr>
            <w:r>
              <w:rPr>
                <w:color w:val="231F20"/>
                <w:sz w:val="24"/>
              </w:rPr>
              <w:t>Evidence and impact:</w:t>
            </w:r>
          </w:p>
        </w:tc>
        <w:tc>
          <w:tcPr>
            <w:tcW w:w="3076" w:type="dxa"/>
          </w:tcPr>
          <w:p w:rsidR="00B0692B" w:rsidRDefault="00B0692B" w:rsidP="000F0D8E">
            <w:pPr>
              <w:pStyle w:val="TableParagraph"/>
              <w:spacing w:before="19" w:line="288" w:lineRule="exact"/>
              <w:ind w:left="70"/>
              <w:rPr>
                <w:sz w:val="24"/>
              </w:rPr>
            </w:pPr>
            <w:r>
              <w:rPr>
                <w:color w:val="231F20"/>
                <w:sz w:val="24"/>
              </w:rPr>
              <w:t>Sustainability and suggested next steps:</w:t>
            </w:r>
          </w:p>
        </w:tc>
      </w:tr>
      <w:tr w:rsidR="00C658FB">
        <w:trPr>
          <w:trHeight w:val="2134"/>
        </w:trPr>
        <w:tc>
          <w:tcPr>
            <w:tcW w:w="3758" w:type="dxa"/>
          </w:tcPr>
          <w:p w:rsidR="00F6346F" w:rsidRPr="007770DF" w:rsidRDefault="002B2A7A">
            <w:pPr>
              <w:pStyle w:val="TableParagraph"/>
              <w:ind w:left="0"/>
              <w:rPr>
                <w:b/>
              </w:rPr>
            </w:pPr>
            <w:r w:rsidRPr="007770DF">
              <w:rPr>
                <w:b/>
              </w:rPr>
              <w:t>To encourage and engage all pupils in competitive sport.</w:t>
            </w:r>
          </w:p>
          <w:p w:rsidR="00F6346F" w:rsidRPr="00F6346F" w:rsidRDefault="00F6346F" w:rsidP="00F6346F"/>
          <w:p w:rsidR="00F6346F" w:rsidRPr="00F6346F" w:rsidRDefault="00F6346F" w:rsidP="00F6346F"/>
          <w:p w:rsidR="00F6346F" w:rsidRPr="00F6346F" w:rsidRDefault="00F6346F" w:rsidP="00F6346F"/>
          <w:p w:rsidR="00F6346F" w:rsidRPr="00F6346F" w:rsidRDefault="00F6346F" w:rsidP="00F6346F"/>
          <w:p w:rsidR="00F6346F" w:rsidRPr="00F6346F" w:rsidRDefault="00F6346F" w:rsidP="00F6346F"/>
          <w:p w:rsidR="00F6346F" w:rsidRDefault="00F6346F" w:rsidP="00F6346F"/>
          <w:p w:rsidR="00F6346F" w:rsidRDefault="00F6346F" w:rsidP="00F6346F"/>
          <w:p w:rsidR="00F6346F" w:rsidRDefault="00F6346F" w:rsidP="00F6346F"/>
          <w:p w:rsidR="00F6346F" w:rsidRDefault="00F6346F" w:rsidP="00F6346F"/>
          <w:p w:rsidR="00F6346F" w:rsidRDefault="00F6346F" w:rsidP="00F6346F"/>
          <w:p w:rsidR="00F6346F" w:rsidRPr="007770DF" w:rsidRDefault="00F6346F" w:rsidP="00F6346F">
            <w:pPr>
              <w:rPr>
                <w:rFonts w:asciiTheme="minorHAnsi" w:hAnsiTheme="minorHAnsi" w:cstheme="minorHAnsi"/>
                <w:b/>
                <w:szCs w:val="20"/>
              </w:rPr>
            </w:pPr>
            <w:r w:rsidRPr="007770DF">
              <w:rPr>
                <w:rFonts w:asciiTheme="minorHAnsi" w:hAnsiTheme="minorHAnsi" w:cstheme="minorHAnsi"/>
                <w:b/>
                <w:szCs w:val="20"/>
              </w:rPr>
              <w:t>Sports day-competitive spirit promotion.</w:t>
            </w:r>
          </w:p>
          <w:p w:rsidR="00C658FB" w:rsidRDefault="00C658FB" w:rsidP="00F6346F"/>
          <w:p w:rsidR="007770DF" w:rsidRDefault="007770DF" w:rsidP="00F6346F"/>
          <w:p w:rsidR="007770DF" w:rsidRDefault="007770DF" w:rsidP="00F6346F"/>
          <w:p w:rsidR="007770DF" w:rsidRDefault="007770DF" w:rsidP="00F6346F"/>
          <w:p w:rsidR="007770DF" w:rsidRDefault="007770DF" w:rsidP="00F6346F"/>
          <w:p w:rsidR="007770DF" w:rsidRDefault="007770DF" w:rsidP="00F6346F"/>
          <w:p w:rsidR="007770DF" w:rsidRDefault="007770DF" w:rsidP="00F6346F"/>
          <w:p w:rsidR="007770DF" w:rsidRDefault="007770DF" w:rsidP="00F6346F">
            <w:pPr>
              <w:rPr>
                <w:b/>
              </w:rPr>
            </w:pPr>
          </w:p>
          <w:p w:rsidR="007770DF" w:rsidRDefault="007770DF" w:rsidP="00F6346F">
            <w:pPr>
              <w:rPr>
                <w:b/>
              </w:rPr>
            </w:pPr>
          </w:p>
          <w:p w:rsidR="007770DF" w:rsidRDefault="007770DF" w:rsidP="00F6346F">
            <w:pPr>
              <w:rPr>
                <w:b/>
              </w:rPr>
            </w:pPr>
          </w:p>
          <w:p w:rsidR="007770DF" w:rsidRDefault="007770DF" w:rsidP="00F6346F">
            <w:pPr>
              <w:rPr>
                <w:b/>
              </w:rPr>
            </w:pPr>
          </w:p>
          <w:p w:rsidR="007770DF" w:rsidRPr="007770DF" w:rsidRDefault="007770DF" w:rsidP="00F6346F">
            <w:pPr>
              <w:rPr>
                <w:b/>
              </w:rPr>
            </w:pPr>
          </w:p>
          <w:p w:rsidR="007770DF" w:rsidRPr="007770DF" w:rsidRDefault="007770DF" w:rsidP="00F6346F">
            <w:pPr>
              <w:rPr>
                <w:b/>
              </w:rPr>
            </w:pPr>
            <w:r w:rsidRPr="007770DF">
              <w:rPr>
                <w:b/>
              </w:rPr>
              <w:t>Personal Best Challenge booklets re-introduced</w:t>
            </w:r>
          </w:p>
        </w:tc>
        <w:tc>
          <w:tcPr>
            <w:tcW w:w="3458" w:type="dxa"/>
            <w:gridSpan w:val="2"/>
          </w:tcPr>
          <w:p w:rsidR="00F6346F" w:rsidRDefault="002B2A7A">
            <w:pPr>
              <w:pStyle w:val="TableParagraph"/>
              <w:ind w:left="0"/>
            </w:pPr>
            <w:r>
              <w:lastRenderedPageBreak/>
              <w:t xml:space="preserve">Promote in-school competition through CWSSP level one participation </w:t>
            </w:r>
            <w:r w:rsidR="00F6346F">
              <w:t xml:space="preserve">in school </w:t>
            </w:r>
            <w:r>
              <w:t>leading into level 2 events</w:t>
            </w:r>
            <w:r w:rsidR="00F6346F">
              <w:t xml:space="preserve"> remotely or externally at venues (COVID restrictions apply)</w:t>
            </w:r>
          </w:p>
          <w:p w:rsidR="00F6346F" w:rsidRDefault="002B2A7A">
            <w:pPr>
              <w:pStyle w:val="TableParagraph"/>
              <w:ind w:left="0"/>
            </w:pPr>
            <w:r>
              <w:t xml:space="preserve"> • Promote external competition</w:t>
            </w:r>
            <w:r w:rsidR="00F6346F">
              <w:t xml:space="preserve"> e.g. Park Run in Warwick, Leamington and Stratford. </w:t>
            </w:r>
          </w:p>
          <w:p w:rsidR="00C658FB" w:rsidRDefault="002B2A7A">
            <w:pPr>
              <w:pStyle w:val="TableParagraph"/>
              <w:ind w:left="0"/>
            </w:pPr>
            <w:r>
              <w:t xml:space="preserve"> • Signpost families to local clubs / opportunities after a block of sport is offered via email.</w:t>
            </w:r>
          </w:p>
          <w:p w:rsidR="00F6346F" w:rsidRDefault="00F6346F">
            <w:pPr>
              <w:pStyle w:val="TableParagraph"/>
              <w:ind w:left="0"/>
            </w:pPr>
          </w:p>
          <w:p w:rsidR="00F6346F" w:rsidRDefault="00F6346F" w:rsidP="00F6346F">
            <w:pPr>
              <w:pStyle w:val="TableParagraph"/>
              <w:numPr>
                <w:ilvl w:val="0"/>
                <w:numId w:val="3"/>
              </w:numPr>
              <w:rPr>
                <w:rFonts w:asciiTheme="minorHAnsi" w:hAnsiTheme="minorHAnsi" w:cstheme="minorHAnsi"/>
              </w:rPr>
            </w:pPr>
            <w:r w:rsidRPr="00F6346F">
              <w:rPr>
                <w:rFonts w:asciiTheme="minorHAnsi" w:hAnsiTheme="minorHAnsi" w:cstheme="minorHAnsi"/>
              </w:rPr>
              <w:t xml:space="preserve">Children to complete in sports day in year groups. Competitive aspect being separated into five teams (countries linked to the Olympics) </w:t>
            </w:r>
          </w:p>
          <w:p w:rsidR="00F6346F" w:rsidRDefault="00F6346F" w:rsidP="00F6346F">
            <w:pPr>
              <w:pStyle w:val="TableParagraph"/>
              <w:numPr>
                <w:ilvl w:val="0"/>
                <w:numId w:val="3"/>
              </w:numPr>
              <w:rPr>
                <w:rFonts w:asciiTheme="minorHAnsi" w:hAnsiTheme="minorHAnsi" w:cstheme="minorHAnsi"/>
              </w:rPr>
            </w:pPr>
            <w:r w:rsidRPr="00F6346F">
              <w:rPr>
                <w:rFonts w:asciiTheme="minorHAnsi" w:hAnsiTheme="minorHAnsi" w:cstheme="minorHAnsi"/>
              </w:rPr>
              <w:lastRenderedPageBreak/>
              <w:t>Children to work as a team to complete carousel of activities before competing in different races. (Spri</w:t>
            </w:r>
            <w:r>
              <w:rPr>
                <w:rFonts w:asciiTheme="minorHAnsi" w:hAnsiTheme="minorHAnsi" w:cstheme="minorHAnsi"/>
              </w:rPr>
              <w:t>nt, Egg ‘n’ Spoon and Obstacle) COVID restrictions apply.</w:t>
            </w:r>
          </w:p>
          <w:p w:rsidR="007770DF" w:rsidRPr="00F6346F" w:rsidRDefault="007770DF" w:rsidP="007770DF">
            <w:pPr>
              <w:pStyle w:val="TableParagraph"/>
              <w:ind w:left="720"/>
              <w:rPr>
                <w:rFonts w:asciiTheme="minorHAnsi" w:hAnsiTheme="minorHAnsi" w:cstheme="minorHAnsi"/>
              </w:rPr>
            </w:pPr>
          </w:p>
          <w:p w:rsidR="00F6346F" w:rsidRDefault="007770DF" w:rsidP="007770DF">
            <w:pPr>
              <w:pStyle w:val="TableParagraph"/>
              <w:ind w:left="0"/>
              <w:rPr>
                <w:rFonts w:ascii="Times New Roman"/>
              </w:rPr>
            </w:pPr>
            <w:r>
              <w:t xml:space="preserve">• </w:t>
            </w:r>
            <w:r w:rsidRPr="007770DF">
              <w:rPr>
                <w:rFonts w:asciiTheme="minorHAnsi" w:hAnsiTheme="minorHAnsi" w:cstheme="minorHAnsi"/>
              </w:rPr>
              <w:t>Premier Active lunchtime coaches and/or play leaders to support children in KS1 to compete against themselves on a weekly basis to try and improve on basic skills e.g. number of star jumps, catching the ball or balancing on one leg.</w:t>
            </w:r>
            <w:r>
              <w:rPr>
                <w:rFonts w:ascii="Times New Roman"/>
              </w:rPr>
              <w:t xml:space="preserve"> </w:t>
            </w:r>
          </w:p>
        </w:tc>
        <w:tc>
          <w:tcPr>
            <w:tcW w:w="1663" w:type="dxa"/>
          </w:tcPr>
          <w:p w:rsidR="00C658FB" w:rsidRDefault="00D131A0">
            <w:pPr>
              <w:pStyle w:val="TableParagraph"/>
              <w:spacing w:before="153"/>
              <w:ind w:left="67"/>
              <w:rPr>
                <w:sz w:val="24"/>
              </w:rPr>
            </w:pPr>
            <w:r>
              <w:rPr>
                <w:sz w:val="24"/>
              </w:rPr>
              <w:lastRenderedPageBreak/>
              <w:t>£</w:t>
            </w:r>
          </w:p>
        </w:tc>
        <w:tc>
          <w:tcPr>
            <w:tcW w:w="3423" w:type="dxa"/>
          </w:tcPr>
          <w:p w:rsidR="00F6346F" w:rsidRDefault="002B2A7A">
            <w:pPr>
              <w:pStyle w:val="TableParagraph"/>
              <w:ind w:left="0"/>
              <w:rPr>
                <w:rFonts w:ascii="Times New Roman"/>
              </w:rPr>
            </w:pPr>
            <w:r>
              <w:t>• Increase % of children in KS1 participating in competitive sport.</w:t>
            </w:r>
          </w:p>
          <w:p w:rsidR="00F6346F" w:rsidRPr="00F6346F" w:rsidRDefault="00F6346F" w:rsidP="00F6346F"/>
          <w:p w:rsidR="00F6346F" w:rsidRDefault="00F6346F" w:rsidP="00F6346F">
            <w:r>
              <w:t xml:space="preserve">• Increase % of children in KS1 participating in local competitions and sporting events e.g. Park Run. </w:t>
            </w:r>
          </w:p>
          <w:p w:rsidR="00F6346F" w:rsidRPr="00F6346F" w:rsidRDefault="00F6346F" w:rsidP="00F6346F"/>
          <w:p w:rsidR="00F6346F" w:rsidRDefault="00F6346F" w:rsidP="00F6346F"/>
          <w:p w:rsidR="007770DF" w:rsidRDefault="00F6346F" w:rsidP="007770DF">
            <w:r>
              <w:t xml:space="preserve">• Increase % of children in KS1 </w:t>
            </w:r>
            <w:r w:rsidR="007770DF">
              <w:t>accessing</w:t>
            </w:r>
            <w:r>
              <w:t xml:space="preserve"> </w:t>
            </w:r>
            <w:r w:rsidR="007770DF">
              <w:t>external local clubs e.g. Leamington Athletics Academy, Fiery Feet Dance Studio.</w:t>
            </w:r>
          </w:p>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Pr="007770DF" w:rsidRDefault="007770DF" w:rsidP="007770DF"/>
          <w:p w:rsidR="007770DF" w:rsidRDefault="007770DF" w:rsidP="007770DF"/>
          <w:p w:rsidR="007770DF" w:rsidRDefault="007770DF" w:rsidP="007770DF">
            <w:pPr>
              <w:pStyle w:val="TableParagraph"/>
              <w:ind w:left="0"/>
            </w:pPr>
            <w:r>
              <w:t>• Increase % of children in KS1 participating in competitive sport.</w:t>
            </w:r>
          </w:p>
          <w:p w:rsidR="007770DF" w:rsidRDefault="007770DF" w:rsidP="007770DF">
            <w:pPr>
              <w:pStyle w:val="TableParagraph"/>
              <w:ind w:left="0"/>
              <w:rPr>
                <w:rFonts w:ascii="Times New Roman"/>
              </w:rPr>
            </w:pPr>
            <w:r>
              <w:t xml:space="preserve">• Children’s well-being and health improved with improved personal best challenges. </w:t>
            </w:r>
          </w:p>
          <w:p w:rsidR="007770DF" w:rsidRDefault="007770DF" w:rsidP="007770DF">
            <w:pPr>
              <w:pStyle w:val="TableParagraph"/>
              <w:ind w:left="0"/>
              <w:rPr>
                <w:rFonts w:ascii="Times New Roman"/>
              </w:rPr>
            </w:pPr>
          </w:p>
          <w:p w:rsidR="00C658FB" w:rsidRPr="007770DF" w:rsidRDefault="00C658FB" w:rsidP="007770DF"/>
        </w:tc>
        <w:tc>
          <w:tcPr>
            <w:tcW w:w="3076" w:type="dxa"/>
          </w:tcPr>
          <w:p w:rsidR="007770DF" w:rsidRDefault="002B2A7A" w:rsidP="007770DF">
            <w:pPr>
              <w:pStyle w:val="TableParagraph"/>
              <w:ind w:left="0"/>
              <w:rPr>
                <w:rFonts w:ascii="Times New Roman"/>
              </w:rPr>
            </w:pPr>
            <w:r>
              <w:lastRenderedPageBreak/>
              <w:t>Competitions organised within CWSSP depending on COVID restrictions.</w:t>
            </w:r>
          </w:p>
          <w:p w:rsidR="007770DF" w:rsidRDefault="007770DF" w:rsidP="007770DF"/>
          <w:p w:rsidR="007770DF" w:rsidRDefault="007770DF" w:rsidP="007770DF"/>
          <w:p w:rsidR="00C658FB" w:rsidRDefault="007770DF" w:rsidP="007770DF">
            <w:r>
              <w:t xml:space="preserve">Links made with cluster schools to partake in local competitions e.g. Pancake Races in Warwick Square! </w:t>
            </w:r>
          </w:p>
          <w:p w:rsidR="007770DF" w:rsidRDefault="007770DF" w:rsidP="007770DF"/>
          <w:p w:rsidR="007770DF" w:rsidRPr="007770DF" w:rsidRDefault="007770DF" w:rsidP="007770DF">
            <w:r>
              <w:t xml:space="preserve">Continued promotion using leaflets, posters and emails of Extra Curricular events, clubs and competitions in local area. </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C658FB">
            <w:pPr>
              <w:pStyle w:val="TableParagraph"/>
              <w:ind w:left="0"/>
              <w:rPr>
                <w:rFonts w:ascii="Times New Roman"/>
              </w:rPr>
            </w:pP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C658FB">
            <w:pPr>
              <w:pStyle w:val="TableParagraph"/>
              <w:ind w:left="0"/>
              <w:rPr>
                <w:rFonts w:ascii="Times New Roman"/>
              </w:rPr>
            </w:pP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658FB">
            <w:pPr>
              <w:pStyle w:val="TableParagraph"/>
              <w:ind w:left="0"/>
              <w:rPr>
                <w:rFonts w:ascii="Times New Roman"/>
              </w:rPr>
            </w:pPr>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A26" w:rsidRDefault="00B42A26">
      <w:r>
        <w:separator/>
      </w:r>
    </w:p>
  </w:endnote>
  <w:endnote w:type="continuationSeparator" w:id="0">
    <w:p w:rsidR="00B42A26" w:rsidRDefault="00B4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B42A26">
      <w:pict>
        <v:group id="docshapegroup22" o:spid="_x0000_s2054" style="position:absolute;margin-left:484.15pt;margin-top:563.8pt;width:30.55pt;height:14.95pt;z-index:-16146432;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6" type="#_x0000_t75" style="position:absolute;left:9683;top:11276;width:289;height:299">
            <v:imagedata r:id="rId3" o:title=""/>
          </v:shape>
          <v:shape id="docshape24" o:spid="_x0000_s2055" type="#_x0000_t75" style="position:absolute;left:9744;top:11334;width:549;height:166">
            <v:imagedata r:id="rId4" o:title=""/>
          </v:shape>
          <w10:wrap anchorx="page" anchory="page"/>
        </v:group>
      </w:pict>
    </w:r>
    <w:r w:rsidR="00B42A26">
      <w:pict>
        <v:group id="docshapegroup25" o:spid="_x0000_s2051" style="position:absolute;margin-left:432.55pt;margin-top:566.1pt;width:40.85pt;height:10.25pt;z-index:-16145920;mso-position-horizontal-relative:page;mso-position-vertical-relative:page" coordorigin="8651,11322" coordsize="817,205">
          <v:shape id="docshape26" o:spid="_x0000_s2053" style="position:absolute;left:8651;top:11321;width:136;height:203" coordorigin="8651,11322" coordsize="136,203" o:spt="100" adj="0,,0" path="m8787,11478r-1,-1l8661,11477r-4,-1l8654,11477r-1,1l8652,11478r,44l8654,11524r133,l8787,11478xm8787,11376r-2,-6l8783,11365r-5,-10l8772,11347r-7,-8l8756,11332r-9,-6l8736,11322r-24,l8699,11324r-7,3l8683,11331r-3,4l8670,11340r-3,7l8660,11355r-1,4l8656,11365r-2,3l8655,11371r-4,3l8655,11379r-3,3l8651,11390r1,8l8654,11408r,2l8667,11435r21,14l8699,11455r6,1l8711,11456r10,1l8732,11456r10,-3l8752,11449r9,-5l8768,11437r6,-8l8780,11420r4,-9l8786,11401r1,-10l8786,11384r1,-8xe" fillcolor="#ee4d58" stroked="f">
            <v:stroke joinstyle="round"/>
            <v:formulas/>
            <v:path arrowok="t" o:connecttype="segments"/>
          </v:shape>
          <v:shape id="docshape27" o:spid="_x0000_s2052" type="#_x0000_t75" style="position:absolute;left:8835;top:11339;width:632;height:187">
            <v:imagedata r:id="rId5" o:title=""/>
          </v:shape>
          <w10:wrap anchorx="page" anchory="page"/>
        </v:group>
      </w:pict>
    </w:r>
    <w:r w:rsidR="00B42A26">
      <w:pict>
        <v:shapetype id="_x0000_t202" coordsize="21600,21600" o:spt="202" path="m,l,21600r21600,l21600,xe">
          <v:stroke joinstyle="miter"/>
          <v:path gradientshapeok="t" o:connecttype="rect"/>
        </v:shapetype>
        <v:shape id="docshape28" o:spid="_x0000_s2050" type="#_x0000_t202" style="position:absolute;margin-left:35pt;margin-top:558.4pt;width:57.85pt;height:14pt;z-index:-16145408;mso-position-horizontal-relative:page;mso-position-vertical-relative:page"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B42A26">
      <w:pict>
        <v:shape id="docshape29" o:spid="_x0000_s2049" type="#_x0000_t202" style="position:absolute;margin-left:303.45pt;margin-top:559.25pt;width:70.75pt;height:14pt;z-index:-16144896;mso-position-horizontal-relative:page;mso-position-vertical-relative:page"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A26" w:rsidRDefault="00B42A26">
      <w:r>
        <w:separator/>
      </w:r>
    </w:p>
  </w:footnote>
  <w:footnote w:type="continuationSeparator" w:id="0">
    <w:p w:rsidR="00B42A26" w:rsidRDefault="00B4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196A"/>
    <w:multiLevelType w:val="hybridMultilevel"/>
    <w:tmpl w:val="282C9F40"/>
    <w:lvl w:ilvl="0" w:tplc="5CD0E9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02776"/>
    <w:multiLevelType w:val="hybridMultilevel"/>
    <w:tmpl w:val="41BC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319E1"/>
    <w:multiLevelType w:val="hybridMultilevel"/>
    <w:tmpl w:val="94723CC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 w15:restartNumberingAfterBreak="0">
    <w:nsid w:val="2DEB5C74"/>
    <w:multiLevelType w:val="hybridMultilevel"/>
    <w:tmpl w:val="850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62DF7"/>
    <w:multiLevelType w:val="hybridMultilevel"/>
    <w:tmpl w:val="98F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955E7"/>
    <w:multiLevelType w:val="hybridMultilevel"/>
    <w:tmpl w:val="A8F2FCD6"/>
    <w:lvl w:ilvl="0" w:tplc="6890E9E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965C9"/>
    <w:multiLevelType w:val="hybridMultilevel"/>
    <w:tmpl w:val="2BDC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42E99"/>
    <w:multiLevelType w:val="hybridMultilevel"/>
    <w:tmpl w:val="876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565DC"/>
    <w:multiLevelType w:val="hybridMultilevel"/>
    <w:tmpl w:val="9B2423B0"/>
    <w:lvl w:ilvl="0" w:tplc="7C9270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DC2B38"/>
    <w:multiLevelType w:val="hybridMultilevel"/>
    <w:tmpl w:val="7EF6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11" w15:restartNumberingAfterBreak="0">
    <w:nsid w:val="7EE91163"/>
    <w:multiLevelType w:val="hybridMultilevel"/>
    <w:tmpl w:val="8C5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9"/>
  </w:num>
  <w:num w:numId="5">
    <w:abstractNumId w:val="6"/>
  </w:num>
  <w:num w:numId="6">
    <w:abstractNumId w:val="0"/>
  </w:num>
  <w:num w:numId="7">
    <w:abstractNumId w:val="8"/>
  </w:num>
  <w:num w:numId="8">
    <w:abstractNumId w:val="5"/>
  </w:num>
  <w:num w:numId="9">
    <w:abstractNumId w:val="3"/>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58FB"/>
    <w:rsid w:val="000F01FC"/>
    <w:rsid w:val="000F52DD"/>
    <w:rsid w:val="002B2A7A"/>
    <w:rsid w:val="003256E3"/>
    <w:rsid w:val="003C081A"/>
    <w:rsid w:val="004A59B2"/>
    <w:rsid w:val="004B1D56"/>
    <w:rsid w:val="00542E08"/>
    <w:rsid w:val="005627E7"/>
    <w:rsid w:val="0066049F"/>
    <w:rsid w:val="006F10F6"/>
    <w:rsid w:val="007770DF"/>
    <w:rsid w:val="00840343"/>
    <w:rsid w:val="00A513AF"/>
    <w:rsid w:val="00B0692B"/>
    <w:rsid w:val="00B42A26"/>
    <w:rsid w:val="00BE7F69"/>
    <w:rsid w:val="00C658FB"/>
    <w:rsid w:val="00D131A0"/>
    <w:rsid w:val="00EA6182"/>
    <w:rsid w:val="00F6346F"/>
    <w:rsid w:val="00FD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4BCDF16"/>
  <w15:docId w15:val="{0AFE7B52-9C18-4B8F-83E1-9B857FE6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customStyle="1" w:styleId="Default">
    <w:name w:val="Default"/>
    <w:rsid w:val="004B1D56"/>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1863-75DC-4C15-A851-C4B4024D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S Vallins EIS</cp:lastModifiedBy>
  <cp:revision>4</cp:revision>
  <dcterms:created xsi:type="dcterms:W3CDTF">2021-12-13T22:02:00Z</dcterms:created>
  <dcterms:modified xsi:type="dcterms:W3CDTF">2023-01-23T23:07:00Z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