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FD" w:rsidRDefault="00C06572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C06572">
        <w:rPr>
          <w:b/>
          <w:sz w:val="24"/>
          <w:szCs w:val="24"/>
          <w:u w:val="single"/>
        </w:rPr>
        <w:t>Emscote Infant School Sports</w:t>
      </w:r>
      <w:r w:rsidR="00A911F1">
        <w:rPr>
          <w:b/>
          <w:sz w:val="24"/>
          <w:szCs w:val="24"/>
          <w:u w:val="single"/>
        </w:rPr>
        <w:t xml:space="preserve"> Funding Grant (SFG) </w:t>
      </w:r>
      <w:r w:rsidR="00A911F1" w:rsidRPr="004F1840">
        <w:rPr>
          <w:b/>
          <w:sz w:val="24"/>
          <w:szCs w:val="24"/>
          <w:u w:val="single"/>
        </w:rPr>
        <w:t>Report 201</w:t>
      </w:r>
      <w:r w:rsidR="00347B57" w:rsidRPr="004F1840">
        <w:rPr>
          <w:b/>
          <w:sz w:val="24"/>
          <w:szCs w:val="24"/>
          <w:u w:val="single"/>
        </w:rPr>
        <w:t>7/18</w:t>
      </w:r>
    </w:p>
    <w:p w:rsidR="00C06572" w:rsidRDefault="00636157">
      <w:pPr>
        <w:rPr>
          <w:sz w:val="24"/>
          <w:szCs w:val="24"/>
        </w:rPr>
      </w:pPr>
      <w:r>
        <w:rPr>
          <w:sz w:val="24"/>
          <w:szCs w:val="24"/>
        </w:rPr>
        <w:t>At Emscote Infant School the Sports Funding Grant (SFG) is used</w:t>
      </w:r>
      <w:r w:rsidR="00C06572">
        <w:rPr>
          <w:sz w:val="24"/>
          <w:szCs w:val="24"/>
        </w:rPr>
        <w:t xml:space="preserve"> to provide all children with the opportunity to participate in a range of different physical activities and to see all children understanding and enjoying a healthy lifestyle.</w:t>
      </w:r>
    </w:p>
    <w:p w:rsidR="008E79D4" w:rsidRPr="008E79D4" w:rsidRDefault="005751E6">
      <w:pPr>
        <w:rPr>
          <w:sz w:val="24"/>
          <w:szCs w:val="24"/>
        </w:rPr>
      </w:pPr>
      <w:r>
        <w:rPr>
          <w:sz w:val="24"/>
          <w:szCs w:val="24"/>
        </w:rPr>
        <w:t>During 2017/18</w:t>
      </w:r>
      <w:r w:rsidR="00636157">
        <w:rPr>
          <w:sz w:val="24"/>
          <w:szCs w:val="24"/>
        </w:rPr>
        <w:t xml:space="preserve"> academic year t</w:t>
      </w:r>
      <w:r w:rsidR="00C06572">
        <w:rPr>
          <w:sz w:val="24"/>
          <w:szCs w:val="24"/>
        </w:rPr>
        <w:t xml:space="preserve">he funding has been used to </w:t>
      </w:r>
      <w:r w:rsidR="00C06572" w:rsidRPr="0056473A">
        <w:rPr>
          <w:sz w:val="24"/>
          <w:szCs w:val="24"/>
        </w:rPr>
        <w:t>provide a range of additional</w:t>
      </w:r>
      <w:r w:rsidR="0056473A" w:rsidRPr="0056473A">
        <w:rPr>
          <w:sz w:val="24"/>
          <w:szCs w:val="24"/>
        </w:rPr>
        <w:t xml:space="preserve"> support for staff and additional opportunities and </w:t>
      </w:r>
      <w:r w:rsidR="00C06572" w:rsidRPr="0056473A">
        <w:rPr>
          <w:sz w:val="24"/>
          <w:szCs w:val="24"/>
        </w:rPr>
        <w:t>resources for our children</w:t>
      </w:r>
      <w:r w:rsidR="0056473A" w:rsidRPr="0056473A">
        <w:rPr>
          <w:sz w:val="24"/>
          <w:szCs w:val="24"/>
        </w:rPr>
        <w:t>.  T</w:t>
      </w:r>
      <w:r w:rsidR="00C06572" w:rsidRPr="0056473A">
        <w:rPr>
          <w:sz w:val="24"/>
          <w:szCs w:val="24"/>
        </w:rPr>
        <w:t>his has led to improvements in the quality of PE and sport on offer.</w:t>
      </w:r>
    </w:p>
    <w:p w:rsidR="008E79D4" w:rsidRDefault="0034346A">
      <w:pPr>
        <w:rPr>
          <w:b/>
          <w:sz w:val="24"/>
          <w:szCs w:val="24"/>
        </w:rPr>
      </w:pPr>
      <w:r w:rsidRPr="0034346A">
        <w:rPr>
          <w:b/>
          <w:sz w:val="24"/>
          <w:szCs w:val="24"/>
        </w:rPr>
        <w:t>What has been th</w:t>
      </w:r>
      <w:r w:rsidR="00D14643">
        <w:rPr>
          <w:b/>
          <w:sz w:val="24"/>
          <w:szCs w:val="24"/>
        </w:rPr>
        <w:t>e impact of the funding for 201</w:t>
      </w:r>
      <w:r w:rsidR="005751E6">
        <w:rPr>
          <w:b/>
          <w:sz w:val="24"/>
          <w:szCs w:val="24"/>
        </w:rPr>
        <w:t>7/</w:t>
      </w:r>
      <w:proofErr w:type="gramStart"/>
      <w:r w:rsidR="005751E6">
        <w:rPr>
          <w:b/>
          <w:sz w:val="24"/>
          <w:szCs w:val="24"/>
        </w:rPr>
        <w:t>18</w:t>
      </w:r>
      <w:proofErr w:type="gram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7A8C" w:rsidRPr="00D07A8C" w:rsidTr="00EC2D40">
        <w:tc>
          <w:tcPr>
            <w:tcW w:w="9854" w:type="dxa"/>
            <w:gridSpan w:val="2"/>
            <w:shd w:val="clear" w:color="auto" w:fill="B8CCE4" w:themeFill="accent1" w:themeFillTint="66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 xml:space="preserve">Number of pupils &amp; SFG received </w:t>
            </w:r>
          </w:p>
        </w:tc>
      </w:tr>
      <w:tr w:rsidR="00D07A8C" w:rsidRPr="00D07A8C" w:rsidTr="00EC2D40"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Total number of pupils eligible for SFG</w:t>
            </w:r>
          </w:p>
        </w:tc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142</w:t>
            </w:r>
          </w:p>
        </w:tc>
      </w:tr>
      <w:tr w:rsidR="00D07A8C" w:rsidRPr="00D07A8C" w:rsidTr="00EC2D40"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Amount of funding for 17/18</w:t>
            </w:r>
          </w:p>
        </w:tc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£ 17,420</w:t>
            </w:r>
          </w:p>
        </w:tc>
      </w:tr>
      <w:tr w:rsidR="00D07A8C" w:rsidRPr="00D07A8C" w:rsidTr="00EC2D40"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Plus carry forward from 2016/17</w:t>
            </w:r>
          </w:p>
        </w:tc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£ 7319</w:t>
            </w:r>
          </w:p>
        </w:tc>
      </w:tr>
      <w:tr w:rsidR="00D07A8C" w:rsidRPr="00D07A8C" w:rsidTr="00EC2D40"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 xml:space="preserve">Total amount of funding </w:t>
            </w:r>
          </w:p>
        </w:tc>
        <w:tc>
          <w:tcPr>
            <w:tcW w:w="4927" w:type="dxa"/>
          </w:tcPr>
          <w:p w:rsidR="00D07A8C" w:rsidRPr="00D07A8C" w:rsidRDefault="00D07A8C" w:rsidP="00D07A8C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£24,739</w:t>
            </w:r>
          </w:p>
        </w:tc>
      </w:tr>
    </w:tbl>
    <w:p w:rsidR="00D07A8C" w:rsidRDefault="00D07A8C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3487"/>
        <w:gridCol w:w="1125"/>
        <w:gridCol w:w="3082"/>
      </w:tblGrid>
      <w:tr w:rsidR="0034346A" w:rsidTr="002D24EE">
        <w:trPr>
          <w:trHeight w:val="1141"/>
        </w:trPr>
        <w:tc>
          <w:tcPr>
            <w:tcW w:w="1951" w:type="dxa"/>
            <w:shd w:val="clear" w:color="auto" w:fill="B8CCE4" w:themeFill="accent1" w:themeFillTint="66"/>
            <w:vAlign w:val="center"/>
          </w:tcPr>
          <w:p w:rsidR="0034346A" w:rsidRDefault="0034346A" w:rsidP="00343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Spend</w:t>
            </w:r>
          </w:p>
        </w:tc>
        <w:tc>
          <w:tcPr>
            <w:tcW w:w="3544" w:type="dxa"/>
            <w:shd w:val="clear" w:color="auto" w:fill="B8CCE4" w:themeFill="accent1" w:themeFillTint="66"/>
            <w:vAlign w:val="center"/>
          </w:tcPr>
          <w:p w:rsidR="0034346A" w:rsidRDefault="0034346A" w:rsidP="00343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(what we did)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4346A" w:rsidRDefault="0034346A" w:rsidP="00343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3121" w:type="dxa"/>
            <w:shd w:val="clear" w:color="auto" w:fill="B8CCE4" w:themeFill="accent1" w:themeFillTint="66"/>
            <w:vAlign w:val="center"/>
          </w:tcPr>
          <w:p w:rsidR="0034346A" w:rsidRDefault="0034346A" w:rsidP="0034346A">
            <w:pPr>
              <w:jc w:val="center"/>
              <w:rPr>
                <w:b/>
                <w:sz w:val="24"/>
                <w:szCs w:val="24"/>
              </w:rPr>
            </w:pPr>
            <w:r w:rsidRPr="0056473A">
              <w:rPr>
                <w:b/>
                <w:sz w:val="24"/>
                <w:szCs w:val="24"/>
              </w:rPr>
              <w:t>Impact</w:t>
            </w:r>
          </w:p>
        </w:tc>
      </w:tr>
      <w:tr w:rsidR="0034346A" w:rsidTr="002D24EE">
        <w:trPr>
          <w:trHeight w:val="1201"/>
        </w:trPr>
        <w:tc>
          <w:tcPr>
            <w:tcW w:w="1951" w:type="dxa"/>
          </w:tcPr>
          <w:p w:rsidR="00A911F1" w:rsidRDefault="00A911F1">
            <w:pPr>
              <w:rPr>
                <w:b/>
                <w:sz w:val="20"/>
                <w:szCs w:val="20"/>
              </w:rPr>
            </w:pPr>
          </w:p>
          <w:p w:rsidR="0034346A" w:rsidRPr="008B0B1C" w:rsidRDefault="002D2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Teaching &amp; </w:t>
            </w:r>
            <w:r w:rsidR="0034346A" w:rsidRPr="008B0B1C">
              <w:rPr>
                <w:b/>
                <w:sz w:val="20"/>
                <w:szCs w:val="20"/>
              </w:rPr>
              <w:t>learning development</w:t>
            </w:r>
          </w:p>
        </w:tc>
        <w:tc>
          <w:tcPr>
            <w:tcW w:w="3544" w:type="dxa"/>
          </w:tcPr>
          <w:p w:rsidR="00A911F1" w:rsidRDefault="00A911F1" w:rsidP="008E0237">
            <w:pPr>
              <w:rPr>
                <w:sz w:val="20"/>
                <w:szCs w:val="20"/>
              </w:rPr>
            </w:pPr>
          </w:p>
          <w:p w:rsidR="000D1846" w:rsidRPr="00AE2CC4" w:rsidRDefault="00636157" w:rsidP="008E0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 </w:t>
            </w:r>
            <w:r w:rsidR="005751E6">
              <w:rPr>
                <w:sz w:val="20"/>
                <w:szCs w:val="20"/>
              </w:rPr>
              <w:t xml:space="preserve">external sports </w:t>
            </w:r>
            <w:r>
              <w:rPr>
                <w:sz w:val="20"/>
                <w:szCs w:val="20"/>
              </w:rPr>
              <w:t>s</w:t>
            </w:r>
            <w:r w:rsidR="005751E6">
              <w:rPr>
                <w:sz w:val="20"/>
                <w:szCs w:val="20"/>
              </w:rPr>
              <w:t>pecialist</w:t>
            </w:r>
            <w:r>
              <w:rPr>
                <w:sz w:val="20"/>
                <w:szCs w:val="20"/>
              </w:rPr>
              <w:t xml:space="preserve"> </w:t>
            </w:r>
            <w:r w:rsidR="005751E6">
              <w:rPr>
                <w:sz w:val="20"/>
                <w:szCs w:val="20"/>
              </w:rPr>
              <w:t xml:space="preserve">from Warwick School </w:t>
            </w:r>
            <w:r>
              <w:rPr>
                <w:sz w:val="20"/>
                <w:szCs w:val="20"/>
              </w:rPr>
              <w:t>to work with teaching staff to improve the breadth of PE within school. To provide supportive training opportunities</w:t>
            </w:r>
            <w:r w:rsidR="005751E6">
              <w:rPr>
                <w:sz w:val="20"/>
                <w:szCs w:val="20"/>
              </w:rPr>
              <w:t xml:space="preserve"> and to model good practice.</w:t>
            </w:r>
          </w:p>
        </w:tc>
        <w:tc>
          <w:tcPr>
            <w:tcW w:w="1134" w:type="dxa"/>
          </w:tcPr>
          <w:p w:rsidR="004D429C" w:rsidRDefault="004D429C" w:rsidP="004D429C">
            <w:pPr>
              <w:rPr>
                <w:sz w:val="20"/>
                <w:szCs w:val="20"/>
              </w:rPr>
            </w:pPr>
          </w:p>
          <w:p w:rsidR="0034346A" w:rsidRPr="00AE2CC4" w:rsidRDefault="005751E6" w:rsidP="004D4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£2500</w:t>
            </w:r>
          </w:p>
        </w:tc>
        <w:tc>
          <w:tcPr>
            <w:tcW w:w="3121" w:type="dxa"/>
          </w:tcPr>
          <w:p w:rsidR="008E0237" w:rsidRDefault="008E0237">
            <w:pPr>
              <w:rPr>
                <w:sz w:val="20"/>
                <w:szCs w:val="20"/>
                <w:highlight w:val="yellow"/>
              </w:rPr>
            </w:pPr>
          </w:p>
          <w:p w:rsidR="00A911F1" w:rsidRPr="007552A4" w:rsidRDefault="00A911F1" w:rsidP="00A91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have gained greater knowledge a</w:t>
            </w:r>
            <w:r w:rsidR="005751E6">
              <w:rPr>
                <w:sz w:val="20"/>
                <w:szCs w:val="20"/>
              </w:rPr>
              <w:t xml:space="preserve">nd confidence in many </w:t>
            </w:r>
            <w:r>
              <w:rPr>
                <w:sz w:val="20"/>
                <w:szCs w:val="20"/>
              </w:rPr>
              <w:t>areas of the PE curriculum</w:t>
            </w:r>
            <w:r w:rsidR="005751E6">
              <w:rPr>
                <w:sz w:val="20"/>
                <w:szCs w:val="20"/>
              </w:rPr>
              <w:t xml:space="preserve"> especially gymnastics</w:t>
            </w:r>
            <w:r>
              <w:rPr>
                <w:sz w:val="20"/>
                <w:szCs w:val="20"/>
              </w:rPr>
              <w:t>.  The impact is sustained as staff will implement new skills learnt in the forthcoming years.</w:t>
            </w:r>
          </w:p>
        </w:tc>
      </w:tr>
      <w:tr w:rsidR="0034346A" w:rsidTr="002D24EE">
        <w:trPr>
          <w:trHeight w:val="1141"/>
        </w:trPr>
        <w:tc>
          <w:tcPr>
            <w:tcW w:w="1951" w:type="dxa"/>
          </w:tcPr>
          <w:p w:rsidR="0034346A" w:rsidRPr="00AE2CC4" w:rsidRDefault="0034346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1F1" w:rsidRDefault="00A911F1" w:rsidP="00636157">
            <w:pPr>
              <w:rPr>
                <w:sz w:val="20"/>
                <w:szCs w:val="20"/>
              </w:rPr>
            </w:pPr>
          </w:p>
          <w:p w:rsidR="009E739D" w:rsidRDefault="00636157" w:rsidP="00636157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Use</w:t>
            </w:r>
            <w:r w:rsidR="005751E6">
              <w:rPr>
                <w:sz w:val="20"/>
                <w:szCs w:val="20"/>
              </w:rPr>
              <w:t xml:space="preserve"> Top Corner Coaching</w:t>
            </w:r>
            <w:r w:rsidRPr="00AE2CC4">
              <w:rPr>
                <w:sz w:val="20"/>
                <w:szCs w:val="20"/>
              </w:rPr>
              <w:t xml:space="preserve"> &amp; Fiery Feet Dance teachers to deliver expert PE sessions to all 3 </w:t>
            </w:r>
            <w:proofErr w:type="spellStart"/>
            <w:r w:rsidRPr="00AE2CC4">
              <w:rPr>
                <w:sz w:val="20"/>
                <w:szCs w:val="20"/>
              </w:rPr>
              <w:t>yr</w:t>
            </w:r>
            <w:proofErr w:type="spellEnd"/>
            <w:r w:rsidRPr="00AE2CC4">
              <w:rPr>
                <w:sz w:val="20"/>
                <w:szCs w:val="20"/>
              </w:rPr>
              <w:t xml:space="preserve"> </w:t>
            </w:r>
            <w:r w:rsidR="009E739D">
              <w:rPr>
                <w:sz w:val="20"/>
                <w:szCs w:val="20"/>
              </w:rPr>
              <w:t>groups. TA’s observe, feedback &amp;</w:t>
            </w:r>
            <w:r w:rsidRPr="00AE2CC4">
              <w:rPr>
                <w:sz w:val="20"/>
                <w:szCs w:val="20"/>
              </w:rPr>
              <w:t xml:space="preserve"> carry out ideas gained from sessions.</w:t>
            </w:r>
            <w:r w:rsidR="009E739D">
              <w:rPr>
                <w:sz w:val="20"/>
                <w:szCs w:val="20"/>
              </w:rPr>
              <w:t xml:space="preserve"> </w:t>
            </w:r>
          </w:p>
          <w:p w:rsidR="009E739D" w:rsidRDefault="009E739D" w:rsidP="00636157">
            <w:pPr>
              <w:rPr>
                <w:sz w:val="20"/>
                <w:szCs w:val="20"/>
              </w:rPr>
            </w:pPr>
          </w:p>
          <w:p w:rsidR="00C60AE2" w:rsidRDefault="00B86A7D" w:rsidP="009E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‘COMP’ group. Staff costing and training</w:t>
            </w:r>
          </w:p>
          <w:p w:rsidR="00C60AE2" w:rsidRDefault="00C60AE2" w:rsidP="00C60AE2">
            <w:pPr>
              <w:rPr>
                <w:sz w:val="20"/>
                <w:szCs w:val="20"/>
              </w:rPr>
            </w:pPr>
          </w:p>
          <w:p w:rsidR="008E0237" w:rsidRPr="00C60AE2" w:rsidRDefault="008E0237" w:rsidP="00C60AE2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346A" w:rsidRDefault="0034346A">
            <w:pPr>
              <w:rPr>
                <w:sz w:val="20"/>
                <w:szCs w:val="20"/>
              </w:rPr>
            </w:pPr>
          </w:p>
          <w:p w:rsidR="00B86A7D" w:rsidRDefault="005751E6" w:rsidP="00B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6A7D">
              <w:rPr>
                <w:sz w:val="20"/>
                <w:szCs w:val="20"/>
              </w:rPr>
              <w:t>2200</w:t>
            </w:r>
          </w:p>
          <w:p w:rsidR="00B86A7D" w:rsidRPr="00B86A7D" w:rsidRDefault="00B86A7D" w:rsidP="00B86A7D">
            <w:pPr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DE4C3D" w:rsidRPr="00B86A7D" w:rsidRDefault="00B86A7D" w:rsidP="00B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£800</w:t>
            </w:r>
          </w:p>
        </w:tc>
        <w:tc>
          <w:tcPr>
            <w:tcW w:w="3121" w:type="dxa"/>
          </w:tcPr>
          <w:p w:rsidR="0034346A" w:rsidRPr="009E739D" w:rsidRDefault="0034346A">
            <w:pPr>
              <w:rPr>
                <w:sz w:val="20"/>
                <w:szCs w:val="20"/>
              </w:rPr>
            </w:pPr>
          </w:p>
          <w:p w:rsidR="00D14643" w:rsidRPr="009E739D" w:rsidRDefault="005751E6" w:rsidP="00D14643">
            <w:pPr>
              <w:rPr>
                <w:sz w:val="20"/>
                <w:szCs w:val="20"/>
              </w:rPr>
            </w:pPr>
            <w:r w:rsidRPr="009E739D">
              <w:rPr>
                <w:sz w:val="20"/>
                <w:szCs w:val="20"/>
              </w:rPr>
              <w:t xml:space="preserve">Teaching assistants </w:t>
            </w:r>
            <w:r w:rsidR="00D14643" w:rsidRPr="009E739D">
              <w:rPr>
                <w:sz w:val="20"/>
                <w:szCs w:val="20"/>
              </w:rPr>
              <w:t xml:space="preserve">have gained in confidence to deliver a wider variety of sports </w:t>
            </w:r>
            <w:r w:rsidRPr="009E739D">
              <w:rPr>
                <w:sz w:val="20"/>
                <w:szCs w:val="20"/>
              </w:rPr>
              <w:t xml:space="preserve">during curriculum time and enrichment/after school clubs </w:t>
            </w:r>
            <w:r w:rsidR="00D14643" w:rsidRPr="009E739D">
              <w:rPr>
                <w:sz w:val="20"/>
                <w:szCs w:val="20"/>
              </w:rPr>
              <w:t>due to increased subject knowledge.</w:t>
            </w:r>
          </w:p>
          <w:p w:rsidR="00D14643" w:rsidRPr="009E739D" w:rsidRDefault="009E739D" w:rsidP="009E739D">
            <w:pPr>
              <w:rPr>
                <w:sz w:val="20"/>
                <w:szCs w:val="20"/>
              </w:rPr>
            </w:pPr>
            <w:r w:rsidRPr="009E739D">
              <w:rPr>
                <w:sz w:val="20"/>
                <w:szCs w:val="20"/>
              </w:rPr>
              <w:t xml:space="preserve">TA’s </w:t>
            </w:r>
            <w:r>
              <w:rPr>
                <w:sz w:val="20"/>
                <w:szCs w:val="20"/>
              </w:rPr>
              <w:t>x2 trained to run</w:t>
            </w:r>
            <w:r w:rsidRPr="009E739D">
              <w:rPr>
                <w:sz w:val="20"/>
                <w:szCs w:val="20"/>
              </w:rPr>
              <w:t xml:space="preserve"> an extra</w:t>
            </w:r>
            <w:r>
              <w:rPr>
                <w:sz w:val="20"/>
                <w:szCs w:val="20"/>
              </w:rPr>
              <w:t>-</w:t>
            </w:r>
            <w:r w:rsidRPr="009E739D">
              <w:rPr>
                <w:sz w:val="20"/>
                <w:szCs w:val="20"/>
              </w:rPr>
              <w:t xml:space="preserve"> curricular intervention group</w:t>
            </w:r>
            <w:r w:rsidR="00B86A7D">
              <w:rPr>
                <w:sz w:val="20"/>
                <w:szCs w:val="20"/>
              </w:rPr>
              <w:t xml:space="preserve"> before school</w:t>
            </w:r>
            <w:r w:rsidRPr="009E73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order </w:t>
            </w:r>
            <w:r w:rsidRPr="009E739D">
              <w:rPr>
                <w:sz w:val="20"/>
                <w:szCs w:val="20"/>
              </w:rPr>
              <w:t>to help children with movement and balance difficulties.</w:t>
            </w:r>
          </w:p>
        </w:tc>
      </w:tr>
      <w:tr w:rsidR="00C60AE2" w:rsidTr="002D24EE">
        <w:trPr>
          <w:trHeight w:val="1141"/>
        </w:trPr>
        <w:tc>
          <w:tcPr>
            <w:tcW w:w="1951" w:type="dxa"/>
          </w:tcPr>
          <w:p w:rsidR="00C60AE2" w:rsidRPr="00AE2CC4" w:rsidRDefault="00C60AE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60AE2" w:rsidRDefault="00C60AE2" w:rsidP="0063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Top Corner Coaching to offer specialised physical activity sessions for targeted groups e.g. behavioural support and gifted sportspeople</w:t>
            </w:r>
          </w:p>
        </w:tc>
        <w:tc>
          <w:tcPr>
            <w:tcW w:w="1134" w:type="dxa"/>
          </w:tcPr>
          <w:p w:rsidR="00C60AE2" w:rsidRDefault="00C60AE2">
            <w:pPr>
              <w:rPr>
                <w:sz w:val="20"/>
                <w:szCs w:val="20"/>
              </w:rPr>
            </w:pPr>
          </w:p>
          <w:p w:rsidR="00C60AE2" w:rsidRDefault="00C60AE2" w:rsidP="00C60AE2">
            <w:pPr>
              <w:rPr>
                <w:sz w:val="20"/>
                <w:szCs w:val="20"/>
              </w:rPr>
            </w:pPr>
          </w:p>
          <w:p w:rsidR="00C60AE2" w:rsidRPr="00C60AE2" w:rsidRDefault="00C60AE2" w:rsidP="00C60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£2000</w:t>
            </w:r>
          </w:p>
        </w:tc>
        <w:tc>
          <w:tcPr>
            <w:tcW w:w="3121" w:type="dxa"/>
          </w:tcPr>
          <w:p w:rsidR="00C60AE2" w:rsidRDefault="00C60AE2">
            <w:pPr>
              <w:rPr>
                <w:sz w:val="20"/>
                <w:szCs w:val="20"/>
              </w:rPr>
            </w:pPr>
          </w:p>
          <w:p w:rsidR="00C60AE2" w:rsidRPr="009E739D" w:rsidRDefault="00C60AE2" w:rsidP="00C60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Enrichment opportunities offered to children specific learning groups e.g. Children with challenging behaviour</w:t>
            </w:r>
          </w:p>
        </w:tc>
      </w:tr>
      <w:tr w:rsidR="0034346A" w:rsidTr="002D24EE">
        <w:trPr>
          <w:trHeight w:val="1141"/>
        </w:trPr>
        <w:tc>
          <w:tcPr>
            <w:tcW w:w="1951" w:type="dxa"/>
          </w:tcPr>
          <w:p w:rsidR="0034346A" w:rsidRPr="00AE2CC4" w:rsidRDefault="0034346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F3907" w:rsidRPr="004F1840" w:rsidRDefault="008F3907" w:rsidP="00DE4C3D">
            <w:pPr>
              <w:rPr>
                <w:sz w:val="20"/>
                <w:szCs w:val="20"/>
              </w:rPr>
            </w:pPr>
          </w:p>
          <w:p w:rsidR="00DE4C3D" w:rsidRPr="004F1840" w:rsidRDefault="008F3907" w:rsidP="00DE4C3D">
            <w:pPr>
              <w:rPr>
                <w:sz w:val="20"/>
                <w:szCs w:val="20"/>
              </w:rPr>
            </w:pPr>
            <w:r w:rsidRPr="004F1840">
              <w:rPr>
                <w:sz w:val="20"/>
                <w:szCs w:val="20"/>
              </w:rPr>
              <w:t xml:space="preserve">CPD training for staff </w:t>
            </w:r>
            <w:r w:rsidR="00D07A8C" w:rsidRPr="004F1840">
              <w:rPr>
                <w:sz w:val="20"/>
                <w:szCs w:val="20"/>
              </w:rPr>
              <w:t>to</w:t>
            </w:r>
            <w:r w:rsidR="00DE4C3D" w:rsidRPr="004F1840">
              <w:rPr>
                <w:sz w:val="20"/>
                <w:szCs w:val="20"/>
              </w:rPr>
              <w:t xml:space="preserve"> provide improvements to the PE curriculum that will benefit pupils joining the school in future years.</w:t>
            </w:r>
          </w:p>
          <w:p w:rsidR="00D04A28" w:rsidRPr="004F1840" w:rsidRDefault="00D04A28" w:rsidP="00DE4C3D">
            <w:pPr>
              <w:rPr>
                <w:sz w:val="20"/>
                <w:szCs w:val="20"/>
              </w:rPr>
            </w:pPr>
          </w:p>
          <w:p w:rsidR="008F3907" w:rsidRPr="004F1840" w:rsidRDefault="00D07A8C" w:rsidP="00DE4C3D">
            <w:pPr>
              <w:rPr>
                <w:b/>
                <w:sz w:val="20"/>
                <w:szCs w:val="20"/>
              </w:rPr>
            </w:pPr>
            <w:r w:rsidRPr="004F1840">
              <w:rPr>
                <w:b/>
                <w:sz w:val="20"/>
                <w:szCs w:val="20"/>
              </w:rPr>
              <w:lastRenderedPageBreak/>
              <w:t>Full day training</w:t>
            </w:r>
            <w:r w:rsidR="009E739D" w:rsidRPr="004F1840">
              <w:rPr>
                <w:b/>
                <w:sz w:val="20"/>
                <w:szCs w:val="20"/>
              </w:rPr>
              <w:t xml:space="preserve"> on ‘Real Gym’</w:t>
            </w:r>
            <w:r w:rsidRPr="004F1840">
              <w:rPr>
                <w:b/>
                <w:sz w:val="20"/>
                <w:szCs w:val="20"/>
              </w:rPr>
              <w:t xml:space="preserve"> course</w:t>
            </w:r>
            <w:r w:rsidR="009E739D" w:rsidRPr="004F1840">
              <w:rPr>
                <w:b/>
                <w:sz w:val="20"/>
                <w:szCs w:val="20"/>
              </w:rPr>
              <w:t xml:space="preserve"> from Create Development for</w:t>
            </w:r>
            <w:r w:rsidRPr="004F1840">
              <w:rPr>
                <w:b/>
                <w:sz w:val="20"/>
                <w:szCs w:val="20"/>
              </w:rPr>
              <w:t xml:space="preserve"> PE co-ordinator 09.02.18</w:t>
            </w:r>
            <w:r w:rsidR="009E739D" w:rsidRPr="004F18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4346A" w:rsidRPr="004F1840" w:rsidRDefault="0034346A">
            <w:pPr>
              <w:rPr>
                <w:sz w:val="20"/>
                <w:szCs w:val="20"/>
              </w:rPr>
            </w:pPr>
          </w:p>
          <w:p w:rsidR="00F21656" w:rsidRPr="004F1840" w:rsidRDefault="00F21656" w:rsidP="00D04A28">
            <w:pPr>
              <w:jc w:val="center"/>
              <w:rPr>
                <w:sz w:val="20"/>
                <w:szCs w:val="20"/>
              </w:rPr>
            </w:pPr>
          </w:p>
          <w:p w:rsidR="00D07A8C" w:rsidRPr="004F1840" w:rsidRDefault="00D07A8C" w:rsidP="00D04A28">
            <w:pPr>
              <w:jc w:val="center"/>
              <w:rPr>
                <w:sz w:val="20"/>
                <w:szCs w:val="20"/>
              </w:rPr>
            </w:pPr>
          </w:p>
          <w:p w:rsidR="00D07A8C" w:rsidRPr="004F1840" w:rsidRDefault="00D07A8C" w:rsidP="00D04A28">
            <w:pPr>
              <w:jc w:val="center"/>
              <w:rPr>
                <w:sz w:val="20"/>
                <w:szCs w:val="20"/>
              </w:rPr>
            </w:pPr>
          </w:p>
          <w:p w:rsidR="00F21656" w:rsidRPr="004F1840" w:rsidRDefault="006B6000" w:rsidP="00D04A28">
            <w:pPr>
              <w:jc w:val="center"/>
              <w:rPr>
                <w:sz w:val="20"/>
                <w:szCs w:val="20"/>
              </w:rPr>
            </w:pPr>
            <w:r w:rsidRPr="004F1840">
              <w:rPr>
                <w:sz w:val="20"/>
                <w:szCs w:val="20"/>
              </w:rPr>
              <w:t>£</w:t>
            </w:r>
            <w:r w:rsidR="004F1840">
              <w:rPr>
                <w:sz w:val="20"/>
                <w:szCs w:val="20"/>
              </w:rPr>
              <w:t>500</w:t>
            </w:r>
            <w:r w:rsidR="00D07A8C" w:rsidRPr="004F1840">
              <w:rPr>
                <w:sz w:val="20"/>
                <w:szCs w:val="20"/>
              </w:rPr>
              <w:t xml:space="preserve"> Course </w:t>
            </w:r>
            <w:r w:rsidR="00D07A8C" w:rsidRPr="004F1840">
              <w:rPr>
                <w:sz w:val="20"/>
                <w:szCs w:val="20"/>
              </w:rPr>
              <w:lastRenderedPageBreak/>
              <w:t>fees and supply</w:t>
            </w:r>
          </w:p>
          <w:p w:rsidR="00F21656" w:rsidRPr="004F1840" w:rsidRDefault="00F21656" w:rsidP="00D04A28">
            <w:pPr>
              <w:jc w:val="center"/>
              <w:rPr>
                <w:sz w:val="20"/>
                <w:szCs w:val="20"/>
              </w:rPr>
            </w:pPr>
          </w:p>
          <w:p w:rsidR="00F21656" w:rsidRPr="004F1840" w:rsidRDefault="00F21656" w:rsidP="00D04A28">
            <w:pPr>
              <w:jc w:val="center"/>
              <w:rPr>
                <w:sz w:val="20"/>
                <w:szCs w:val="20"/>
              </w:rPr>
            </w:pPr>
          </w:p>
          <w:p w:rsidR="008F3907" w:rsidRPr="004F1840" w:rsidRDefault="008F3907" w:rsidP="006B6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34346A" w:rsidRPr="004F1840" w:rsidRDefault="0034346A" w:rsidP="000D1846">
            <w:pPr>
              <w:rPr>
                <w:sz w:val="20"/>
                <w:szCs w:val="20"/>
              </w:rPr>
            </w:pPr>
          </w:p>
          <w:p w:rsidR="00D07A8C" w:rsidRPr="004F1840" w:rsidRDefault="00D14643" w:rsidP="00D07A8C">
            <w:pPr>
              <w:rPr>
                <w:sz w:val="20"/>
                <w:szCs w:val="20"/>
              </w:rPr>
            </w:pPr>
            <w:r w:rsidRPr="004F1840">
              <w:rPr>
                <w:sz w:val="20"/>
                <w:szCs w:val="20"/>
              </w:rPr>
              <w:t xml:space="preserve">Co-ordinator has gained more knowledge on how to </w:t>
            </w:r>
            <w:r w:rsidR="006B6000" w:rsidRPr="004F1840">
              <w:rPr>
                <w:sz w:val="20"/>
                <w:szCs w:val="20"/>
              </w:rPr>
              <w:t>deliver a quality</w:t>
            </w:r>
            <w:r w:rsidR="00D07A8C" w:rsidRPr="004F1840">
              <w:rPr>
                <w:sz w:val="20"/>
                <w:szCs w:val="20"/>
              </w:rPr>
              <w:t xml:space="preserve"> gymnastics</w:t>
            </w:r>
            <w:r w:rsidR="006B6000" w:rsidRPr="004F1840">
              <w:rPr>
                <w:sz w:val="20"/>
                <w:szCs w:val="20"/>
              </w:rPr>
              <w:t xml:space="preserve"> PE curriculum through attending </w:t>
            </w:r>
            <w:r w:rsidR="00D07A8C" w:rsidRPr="004F1840">
              <w:rPr>
                <w:sz w:val="20"/>
                <w:szCs w:val="20"/>
              </w:rPr>
              <w:t xml:space="preserve">Real Gym course- specific to year1 children. </w:t>
            </w:r>
            <w:r w:rsidR="00D07A8C" w:rsidRPr="004F1840">
              <w:rPr>
                <w:sz w:val="20"/>
                <w:szCs w:val="20"/>
              </w:rPr>
              <w:lastRenderedPageBreak/>
              <w:t>The school has obtained quality planning resources and teaching aids to help deliver better quality Gymnastic based PE lessons.</w:t>
            </w:r>
          </w:p>
        </w:tc>
      </w:tr>
      <w:tr w:rsidR="00DE4C3D" w:rsidTr="002D24EE">
        <w:trPr>
          <w:trHeight w:val="1141"/>
        </w:trPr>
        <w:tc>
          <w:tcPr>
            <w:tcW w:w="1951" w:type="dxa"/>
          </w:tcPr>
          <w:p w:rsidR="00DE4C3D" w:rsidRPr="00AE2CC4" w:rsidRDefault="00DE4C3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D2367" w:rsidRDefault="00DE4C3D" w:rsidP="00DE4C3D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Upkeep and update school PE</w:t>
            </w:r>
            <w:r w:rsidR="002D24EE">
              <w:rPr>
                <w:sz w:val="20"/>
                <w:szCs w:val="20"/>
              </w:rPr>
              <w:t xml:space="preserve"> </w:t>
            </w:r>
            <w:r w:rsidR="006D2367">
              <w:rPr>
                <w:sz w:val="20"/>
                <w:szCs w:val="20"/>
              </w:rPr>
              <w:t xml:space="preserve">resources </w:t>
            </w:r>
          </w:p>
          <w:p w:rsidR="006D2367" w:rsidRDefault="006D2367" w:rsidP="00DE4C3D">
            <w:pPr>
              <w:rPr>
                <w:sz w:val="20"/>
                <w:szCs w:val="20"/>
              </w:rPr>
            </w:pPr>
          </w:p>
          <w:p w:rsidR="00DE4C3D" w:rsidRDefault="006D2367" w:rsidP="00DE4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D24EE">
              <w:rPr>
                <w:sz w:val="20"/>
                <w:szCs w:val="20"/>
              </w:rPr>
              <w:t xml:space="preserve">layground </w:t>
            </w:r>
            <w:r w:rsidR="00DE4C3D" w:rsidRPr="00AE2CC4">
              <w:rPr>
                <w:sz w:val="20"/>
                <w:szCs w:val="20"/>
              </w:rPr>
              <w:t>resources</w:t>
            </w:r>
          </w:p>
          <w:p w:rsidR="0086485F" w:rsidRDefault="0086485F" w:rsidP="00DE4C3D">
            <w:pPr>
              <w:rPr>
                <w:sz w:val="20"/>
                <w:szCs w:val="20"/>
              </w:rPr>
            </w:pPr>
          </w:p>
          <w:p w:rsidR="00DE4C3D" w:rsidRDefault="006D2367" w:rsidP="00DE4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 Markings</w:t>
            </w:r>
          </w:p>
          <w:p w:rsidR="00D14643" w:rsidRPr="00457283" w:rsidRDefault="00D14643" w:rsidP="00DE4C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4C3D" w:rsidRPr="0086485F" w:rsidRDefault="00DE4C3D">
            <w:pPr>
              <w:rPr>
                <w:b/>
                <w:sz w:val="20"/>
                <w:szCs w:val="20"/>
              </w:rPr>
            </w:pPr>
          </w:p>
          <w:p w:rsidR="0086485F" w:rsidRPr="0086485F" w:rsidRDefault="006D2367" w:rsidP="0086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£1350</w:t>
            </w:r>
          </w:p>
          <w:p w:rsidR="0041545A" w:rsidRDefault="0041545A" w:rsidP="0086485F">
            <w:pPr>
              <w:jc w:val="center"/>
              <w:rPr>
                <w:sz w:val="20"/>
                <w:szCs w:val="20"/>
              </w:rPr>
            </w:pPr>
          </w:p>
          <w:p w:rsidR="004D429C" w:rsidRPr="006D2367" w:rsidRDefault="006D2367" w:rsidP="0041545A">
            <w:pPr>
              <w:jc w:val="center"/>
              <w:rPr>
                <w:sz w:val="20"/>
                <w:szCs w:val="20"/>
              </w:rPr>
            </w:pPr>
            <w:r w:rsidRPr="006D2367">
              <w:rPr>
                <w:sz w:val="20"/>
                <w:szCs w:val="20"/>
              </w:rPr>
              <w:t>£700</w:t>
            </w:r>
          </w:p>
          <w:p w:rsidR="006D2367" w:rsidRDefault="006D2367" w:rsidP="0041545A">
            <w:pPr>
              <w:jc w:val="center"/>
              <w:rPr>
                <w:sz w:val="20"/>
                <w:szCs w:val="20"/>
              </w:rPr>
            </w:pPr>
          </w:p>
          <w:p w:rsidR="006B6000" w:rsidRPr="002D24EE" w:rsidRDefault="006D2367" w:rsidP="00415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£3000</w:t>
            </w:r>
          </w:p>
        </w:tc>
        <w:tc>
          <w:tcPr>
            <w:tcW w:w="3121" w:type="dxa"/>
          </w:tcPr>
          <w:p w:rsidR="0041545A" w:rsidRPr="0041545A" w:rsidRDefault="0041545A" w:rsidP="000D1846">
            <w:pPr>
              <w:rPr>
                <w:sz w:val="20"/>
                <w:szCs w:val="20"/>
              </w:rPr>
            </w:pPr>
            <w:r w:rsidRPr="0041545A">
              <w:rPr>
                <w:sz w:val="20"/>
                <w:szCs w:val="20"/>
              </w:rPr>
              <w:t>Quality PE equipment</w:t>
            </w:r>
            <w:r w:rsidR="006D2367">
              <w:rPr>
                <w:sz w:val="20"/>
                <w:szCs w:val="20"/>
              </w:rPr>
              <w:t xml:space="preserve"> </w:t>
            </w:r>
          </w:p>
          <w:p w:rsidR="006D2367" w:rsidRDefault="0041545A" w:rsidP="000D1846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41545A">
              <w:rPr>
                <w:sz w:val="20"/>
                <w:szCs w:val="20"/>
              </w:rPr>
              <w:t>readily</w:t>
            </w:r>
            <w:proofErr w:type="gramEnd"/>
            <w:r w:rsidRPr="0041545A">
              <w:rPr>
                <w:sz w:val="20"/>
                <w:szCs w:val="20"/>
              </w:rPr>
              <w:t xml:space="preserve"> accessible for staff and children.</w:t>
            </w:r>
          </w:p>
          <w:p w:rsidR="006D2367" w:rsidRPr="006D2367" w:rsidRDefault="006D2367" w:rsidP="006D2367">
            <w:pPr>
              <w:rPr>
                <w:sz w:val="20"/>
                <w:szCs w:val="20"/>
              </w:rPr>
            </w:pPr>
          </w:p>
          <w:p w:rsidR="0041545A" w:rsidRPr="006D2367" w:rsidRDefault="006D2367" w:rsidP="006D2367">
            <w:pPr>
              <w:rPr>
                <w:sz w:val="20"/>
                <w:szCs w:val="20"/>
                <w:highlight w:val="yellow"/>
              </w:rPr>
            </w:pPr>
            <w:r w:rsidRPr="006D2367">
              <w:rPr>
                <w:sz w:val="20"/>
                <w:szCs w:val="20"/>
              </w:rPr>
              <w:t xml:space="preserve">Playground marked out ready for the Marathon Kids programme. Children have a measured track to follow 3 times a week. The importance of being active and running at least 3 times a week is highlighted as a school priority.  </w:t>
            </w:r>
          </w:p>
        </w:tc>
      </w:tr>
      <w:tr w:rsidR="00A911F1" w:rsidTr="002D24EE">
        <w:trPr>
          <w:trHeight w:val="1141"/>
        </w:trPr>
        <w:tc>
          <w:tcPr>
            <w:tcW w:w="1951" w:type="dxa"/>
          </w:tcPr>
          <w:p w:rsidR="00A911F1" w:rsidRPr="00AE2CC4" w:rsidRDefault="00A911F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6000" w:rsidRDefault="006B6000" w:rsidP="00C12308">
            <w:pPr>
              <w:rPr>
                <w:sz w:val="20"/>
                <w:szCs w:val="20"/>
              </w:rPr>
            </w:pPr>
          </w:p>
          <w:p w:rsidR="00A911F1" w:rsidRDefault="006D2367" w:rsidP="00C1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HUB subscription</w:t>
            </w:r>
          </w:p>
        </w:tc>
        <w:tc>
          <w:tcPr>
            <w:tcW w:w="1134" w:type="dxa"/>
          </w:tcPr>
          <w:p w:rsidR="00A911F1" w:rsidRDefault="00A911F1">
            <w:pPr>
              <w:rPr>
                <w:sz w:val="20"/>
                <w:szCs w:val="20"/>
              </w:rPr>
            </w:pPr>
          </w:p>
          <w:p w:rsidR="006B6000" w:rsidRDefault="006D2367" w:rsidP="006B6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</w:t>
            </w:r>
          </w:p>
        </w:tc>
        <w:tc>
          <w:tcPr>
            <w:tcW w:w="3121" w:type="dxa"/>
          </w:tcPr>
          <w:p w:rsidR="00A911F1" w:rsidRDefault="00A911F1" w:rsidP="000D1846">
            <w:pPr>
              <w:rPr>
                <w:sz w:val="20"/>
                <w:szCs w:val="20"/>
                <w:highlight w:val="yellow"/>
              </w:rPr>
            </w:pPr>
          </w:p>
          <w:p w:rsidR="006B6000" w:rsidRPr="007552A4" w:rsidRDefault="006D2367" w:rsidP="000D1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Subscription</w:t>
            </w:r>
            <w:r w:rsidR="006B6000" w:rsidRPr="006B6000">
              <w:rPr>
                <w:sz w:val="20"/>
                <w:szCs w:val="20"/>
              </w:rPr>
              <w:t xml:space="preserve"> to the PE Hub </w:t>
            </w:r>
            <w:r>
              <w:rPr>
                <w:sz w:val="20"/>
                <w:szCs w:val="20"/>
              </w:rPr>
              <w:t>has enabled easier</w:t>
            </w:r>
            <w:r w:rsidR="006B6000" w:rsidRPr="006B6000">
              <w:rPr>
                <w:sz w:val="20"/>
                <w:szCs w:val="20"/>
              </w:rPr>
              <w:t xml:space="preserve"> access to up to date teaching and learning ideas</w:t>
            </w:r>
            <w:r w:rsidR="006B6000">
              <w:rPr>
                <w:sz w:val="20"/>
                <w:szCs w:val="20"/>
              </w:rPr>
              <w:t xml:space="preserve"> and planning</w:t>
            </w:r>
            <w:r w:rsidR="006B6000" w:rsidRPr="006B6000">
              <w:rPr>
                <w:sz w:val="20"/>
                <w:szCs w:val="20"/>
              </w:rPr>
              <w:t xml:space="preserve"> for all year groups.  </w:t>
            </w:r>
            <w:r>
              <w:rPr>
                <w:sz w:val="20"/>
                <w:szCs w:val="20"/>
              </w:rPr>
              <w:t>In addition, it has</w:t>
            </w:r>
            <w:r w:rsidR="006B6000" w:rsidRPr="006B6000">
              <w:rPr>
                <w:sz w:val="20"/>
                <w:szCs w:val="20"/>
              </w:rPr>
              <w:t xml:space="preserve"> </w:t>
            </w:r>
            <w:r w:rsidR="004F1840">
              <w:rPr>
                <w:sz w:val="20"/>
                <w:szCs w:val="20"/>
              </w:rPr>
              <w:t>helped</w:t>
            </w:r>
            <w:r>
              <w:rPr>
                <w:sz w:val="20"/>
                <w:szCs w:val="20"/>
              </w:rPr>
              <w:t xml:space="preserve"> </w:t>
            </w:r>
            <w:r w:rsidR="006B6000" w:rsidRPr="006B6000">
              <w:rPr>
                <w:sz w:val="20"/>
                <w:szCs w:val="20"/>
              </w:rPr>
              <w:t>continuity and progression between year groups</w:t>
            </w:r>
            <w:r w:rsidR="006B6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It has also supported</w:t>
            </w:r>
            <w:r w:rsidR="006B6000">
              <w:rPr>
                <w:sz w:val="20"/>
                <w:szCs w:val="20"/>
              </w:rPr>
              <w:t xml:space="preserve"> specific planning for gifted and talented pupils as teachers </w:t>
            </w:r>
            <w:r w:rsidR="00B86A7D">
              <w:rPr>
                <w:sz w:val="20"/>
                <w:szCs w:val="20"/>
              </w:rPr>
              <w:t xml:space="preserve">have </w:t>
            </w:r>
            <w:r w:rsidR="006B6000">
              <w:rPr>
                <w:sz w:val="20"/>
                <w:szCs w:val="20"/>
              </w:rPr>
              <w:t>dip</w:t>
            </w:r>
            <w:r w:rsidR="00B86A7D">
              <w:rPr>
                <w:sz w:val="20"/>
                <w:szCs w:val="20"/>
              </w:rPr>
              <w:t>ped</w:t>
            </w:r>
            <w:r w:rsidR="006B6000">
              <w:rPr>
                <w:sz w:val="20"/>
                <w:szCs w:val="20"/>
              </w:rPr>
              <w:t xml:space="preserve"> into key stage 2 resources.</w:t>
            </w:r>
          </w:p>
        </w:tc>
      </w:tr>
      <w:tr w:rsidR="00DE4C3D" w:rsidTr="002D24EE">
        <w:trPr>
          <w:trHeight w:val="1141"/>
        </w:trPr>
        <w:tc>
          <w:tcPr>
            <w:tcW w:w="1951" w:type="dxa"/>
          </w:tcPr>
          <w:p w:rsidR="00DE4C3D" w:rsidRPr="00AE2CC4" w:rsidRDefault="00DE4C3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6AA4" w:rsidRDefault="00A96AA4" w:rsidP="00DE4C3D">
            <w:pPr>
              <w:rPr>
                <w:sz w:val="20"/>
                <w:szCs w:val="20"/>
              </w:rPr>
            </w:pPr>
          </w:p>
          <w:p w:rsidR="00214687" w:rsidRPr="00457283" w:rsidRDefault="00DE4C3D" w:rsidP="004F1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  <w:r w:rsidR="004F1840">
              <w:rPr>
                <w:sz w:val="20"/>
                <w:szCs w:val="20"/>
              </w:rPr>
              <w:t>-</w:t>
            </w:r>
            <w:r w:rsidR="00B86A7D">
              <w:rPr>
                <w:sz w:val="20"/>
                <w:szCs w:val="20"/>
              </w:rPr>
              <w:t>contact time for PE manager</w:t>
            </w:r>
          </w:p>
        </w:tc>
        <w:tc>
          <w:tcPr>
            <w:tcW w:w="1134" w:type="dxa"/>
          </w:tcPr>
          <w:p w:rsidR="00DE4C3D" w:rsidRDefault="00DE4C3D" w:rsidP="00F21656">
            <w:pPr>
              <w:jc w:val="center"/>
              <w:rPr>
                <w:sz w:val="20"/>
                <w:szCs w:val="20"/>
              </w:rPr>
            </w:pPr>
          </w:p>
          <w:p w:rsidR="00F21656" w:rsidRPr="00AE2CC4" w:rsidRDefault="00B86A7D" w:rsidP="00F21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£1500</w:t>
            </w:r>
          </w:p>
        </w:tc>
        <w:tc>
          <w:tcPr>
            <w:tcW w:w="3121" w:type="dxa"/>
          </w:tcPr>
          <w:p w:rsidR="00DE4C3D" w:rsidRDefault="00DE4C3D" w:rsidP="000D1846">
            <w:pPr>
              <w:rPr>
                <w:sz w:val="20"/>
                <w:szCs w:val="20"/>
                <w:highlight w:val="yellow"/>
              </w:rPr>
            </w:pPr>
          </w:p>
          <w:p w:rsidR="0041545A" w:rsidRPr="007552A4" w:rsidRDefault="0041545A" w:rsidP="000D1846">
            <w:pPr>
              <w:rPr>
                <w:sz w:val="20"/>
                <w:szCs w:val="20"/>
              </w:rPr>
            </w:pPr>
            <w:r w:rsidRPr="0041545A">
              <w:rPr>
                <w:sz w:val="20"/>
                <w:szCs w:val="20"/>
              </w:rPr>
              <w:t xml:space="preserve">Time allowed for manager to </w:t>
            </w:r>
            <w:r w:rsidR="00B86A7D">
              <w:rPr>
                <w:sz w:val="20"/>
                <w:szCs w:val="20"/>
              </w:rPr>
              <w:t xml:space="preserve">mentor, monitor, advise planning, observe lessons, team teach etc. Also to </w:t>
            </w:r>
            <w:r w:rsidRPr="0041545A">
              <w:rPr>
                <w:sz w:val="20"/>
                <w:szCs w:val="20"/>
              </w:rPr>
              <w:t>organise competitions, sports day and additional events.</w:t>
            </w:r>
          </w:p>
        </w:tc>
      </w:tr>
      <w:tr w:rsidR="00DE4C3D" w:rsidTr="002D24EE">
        <w:trPr>
          <w:trHeight w:val="1201"/>
        </w:trPr>
        <w:tc>
          <w:tcPr>
            <w:tcW w:w="1951" w:type="dxa"/>
          </w:tcPr>
          <w:p w:rsidR="00A96AA4" w:rsidRDefault="00A96AA4">
            <w:pPr>
              <w:rPr>
                <w:b/>
                <w:sz w:val="20"/>
                <w:szCs w:val="20"/>
              </w:rPr>
            </w:pPr>
          </w:p>
          <w:p w:rsidR="00DE4C3D" w:rsidRPr="008B0B1C" w:rsidRDefault="00A96AA4">
            <w:pPr>
              <w:rPr>
                <w:b/>
                <w:sz w:val="20"/>
                <w:szCs w:val="20"/>
              </w:rPr>
            </w:pPr>
            <w:proofErr w:type="spellStart"/>
            <w:r w:rsidRPr="008B0B1C">
              <w:rPr>
                <w:b/>
                <w:sz w:val="20"/>
                <w:szCs w:val="20"/>
              </w:rPr>
              <w:t>Extra Curricular</w:t>
            </w:r>
            <w:proofErr w:type="spellEnd"/>
            <w:r w:rsidRPr="008B0B1C">
              <w:rPr>
                <w:b/>
                <w:sz w:val="20"/>
                <w:szCs w:val="20"/>
              </w:rPr>
              <w:t xml:space="preserve"> activities</w:t>
            </w:r>
            <w:r>
              <w:rPr>
                <w:b/>
                <w:sz w:val="20"/>
                <w:szCs w:val="20"/>
              </w:rPr>
              <w:t xml:space="preserve"> &amp; Clubs</w:t>
            </w:r>
          </w:p>
        </w:tc>
        <w:tc>
          <w:tcPr>
            <w:tcW w:w="3544" w:type="dxa"/>
          </w:tcPr>
          <w:p w:rsidR="00A96AA4" w:rsidRDefault="00A96AA4" w:rsidP="00C12308">
            <w:pPr>
              <w:rPr>
                <w:sz w:val="20"/>
                <w:szCs w:val="20"/>
              </w:rPr>
            </w:pPr>
          </w:p>
          <w:p w:rsidR="00DE4C3D" w:rsidRDefault="00DE4C3D" w:rsidP="00C1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Kids Marathon resources.</w:t>
            </w:r>
          </w:p>
          <w:p w:rsidR="002D24EE" w:rsidRDefault="002D24EE" w:rsidP="00C12308">
            <w:pPr>
              <w:rPr>
                <w:sz w:val="20"/>
                <w:szCs w:val="20"/>
              </w:rPr>
            </w:pPr>
          </w:p>
          <w:p w:rsidR="002D24EE" w:rsidRDefault="002D24EE" w:rsidP="00C12308">
            <w:pPr>
              <w:rPr>
                <w:sz w:val="20"/>
                <w:szCs w:val="20"/>
              </w:rPr>
            </w:pPr>
          </w:p>
          <w:p w:rsidR="002D24EE" w:rsidRDefault="002D24EE" w:rsidP="00C12308">
            <w:pPr>
              <w:rPr>
                <w:sz w:val="20"/>
                <w:szCs w:val="20"/>
              </w:rPr>
            </w:pPr>
          </w:p>
          <w:p w:rsidR="002D24EE" w:rsidRDefault="002D24EE" w:rsidP="00C12308">
            <w:pPr>
              <w:rPr>
                <w:sz w:val="20"/>
                <w:szCs w:val="20"/>
              </w:rPr>
            </w:pPr>
          </w:p>
          <w:p w:rsidR="002D24EE" w:rsidRDefault="002D24EE" w:rsidP="00C12308">
            <w:pPr>
              <w:rPr>
                <w:sz w:val="20"/>
                <w:szCs w:val="20"/>
              </w:rPr>
            </w:pPr>
          </w:p>
          <w:p w:rsidR="00B86A7D" w:rsidRDefault="00B86A7D" w:rsidP="00C1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Sky Blues football programme to extend our extra-curricular provision</w:t>
            </w:r>
          </w:p>
          <w:p w:rsidR="002D24EE" w:rsidRDefault="002D24EE" w:rsidP="00B8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485F" w:rsidRDefault="00864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E4C3D" w:rsidRDefault="00A96AA4" w:rsidP="00864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B86A7D">
              <w:rPr>
                <w:sz w:val="20"/>
                <w:szCs w:val="20"/>
              </w:rPr>
              <w:t>150</w:t>
            </w:r>
          </w:p>
          <w:p w:rsidR="002D24EE" w:rsidRDefault="002D24EE" w:rsidP="0086485F">
            <w:pPr>
              <w:jc w:val="center"/>
              <w:rPr>
                <w:sz w:val="20"/>
                <w:szCs w:val="20"/>
              </w:rPr>
            </w:pPr>
          </w:p>
          <w:p w:rsidR="002D24EE" w:rsidRDefault="002D24EE" w:rsidP="0086485F">
            <w:pPr>
              <w:jc w:val="center"/>
              <w:rPr>
                <w:sz w:val="20"/>
                <w:szCs w:val="20"/>
              </w:rPr>
            </w:pPr>
          </w:p>
          <w:p w:rsidR="002D24EE" w:rsidRDefault="002D24EE" w:rsidP="0086485F">
            <w:pPr>
              <w:jc w:val="center"/>
              <w:rPr>
                <w:sz w:val="20"/>
                <w:szCs w:val="20"/>
              </w:rPr>
            </w:pPr>
          </w:p>
          <w:p w:rsidR="002D24EE" w:rsidRDefault="002D24EE" w:rsidP="0086485F">
            <w:pPr>
              <w:jc w:val="center"/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B86A7D" w:rsidRDefault="00B86A7D" w:rsidP="00B86A7D">
            <w:pPr>
              <w:rPr>
                <w:sz w:val="20"/>
                <w:szCs w:val="20"/>
              </w:rPr>
            </w:pPr>
          </w:p>
          <w:p w:rsidR="002D24EE" w:rsidRPr="00B86A7D" w:rsidRDefault="00B86A7D" w:rsidP="00B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</w:tc>
        <w:tc>
          <w:tcPr>
            <w:tcW w:w="3121" w:type="dxa"/>
          </w:tcPr>
          <w:p w:rsidR="00DE4C3D" w:rsidRDefault="00DE4C3D">
            <w:pPr>
              <w:rPr>
                <w:sz w:val="20"/>
                <w:szCs w:val="20"/>
              </w:rPr>
            </w:pPr>
          </w:p>
          <w:p w:rsidR="0056473A" w:rsidRDefault="00B8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Many</w:t>
            </w:r>
            <w:r w:rsidR="0056473A">
              <w:rPr>
                <w:sz w:val="20"/>
                <w:szCs w:val="20"/>
              </w:rPr>
              <w:t xml:space="preserve"> children participated in the Kids Marathon</w:t>
            </w:r>
            <w:r>
              <w:rPr>
                <w:sz w:val="20"/>
                <w:szCs w:val="20"/>
              </w:rPr>
              <w:t>. Certificates and medals were awarded to children who completed half marathons and full marathons during the course of the year.</w:t>
            </w:r>
          </w:p>
          <w:p w:rsidR="0056473A" w:rsidRDefault="0056473A" w:rsidP="00B86A7D">
            <w:pPr>
              <w:rPr>
                <w:sz w:val="20"/>
                <w:szCs w:val="20"/>
              </w:rPr>
            </w:pPr>
          </w:p>
          <w:p w:rsidR="00B86A7D" w:rsidRPr="0041545A" w:rsidRDefault="00AE57E8" w:rsidP="00AE5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FSM &amp; children with behavioural issues given the opportunity to learn new skills, increase their self-confidence and esteem and be motivated to become team players.</w:t>
            </w:r>
          </w:p>
        </w:tc>
      </w:tr>
      <w:tr w:rsidR="00DE4C3D" w:rsidTr="002D24EE">
        <w:trPr>
          <w:trHeight w:val="1201"/>
        </w:trPr>
        <w:tc>
          <w:tcPr>
            <w:tcW w:w="1951" w:type="dxa"/>
          </w:tcPr>
          <w:p w:rsidR="00A96AA4" w:rsidRDefault="00A96AA4" w:rsidP="00C12308">
            <w:pPr>
              <w:rPr>
                <w:b/>
                <w:sz w:val="20"/>
                <w:szCs w:val="20"/>
              </w:rPr>
            </w:pPr>
          </w:p>
          <w:p w:rsidR="00DE4C3D" w:rsidRPr="008B0B1C" w:rsidRDefault="00DE4C3D" w:rsidP="00C12308">
            <w:pPr>
              <w:rPr>
                <w:b/>
                <w:sz w:val="20"/>
                <w:szCs w:val="20"/>
              </w:rPr>
            </w:pPr>
            <w:r w:rsidRPr="008B0B1C">
              <w:rPr>
                <w:b/>
                <w:sz w:val="20"/>
                <w:szCs w:val="20"/>
              </w:rPr>
              <w:t>Competitive sport</w:t>
            </w:r>
          </w:p>
        </w:tc>
        <w:tc>
          <w:tcPr>
            <w:tcW w:w="3544" w:type="dxa"/>
          </w:tcPr>
          <w:p w:rsidR="0056473A" w:rsidRDefault="0056473A" w:rsidP="00DE4C3D">
            <w:pPr>
              <w:rPr>
                <w:sz w:val="20"/>
                <w:szCs w:val="20"/>
              </w:rPr>
            </w:pPr>
          </w:p>
          <w:p w:rsidR="00AE57E8" w:rsidRDefault="00214687" w:rsidP="00DE4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CWSSP school games competitions</w:t>
            </w:r>
            <w:r w:rsidR="00AE57E8">
              <w:rPr>
                <w:sz w:val="20"/>
                <w:szCs w:val="20"/>
              </w:rPr>
              <w:t>.</w:t>
            </w:r>
          </w:p>
          <w:p w:rsidR="00AE57E8" w:rsidRDefault="00AE57E8" w:rsidP="00DE4C3D">
            <w:pPr>
              <w:rPr>
                <w:sz w:val="20"/>
                <w:szCs w:val="20"/>
              </w:rPr>
            </w:pPr>
          </w:p>
          <w:p w:rsidR="00DE4C3D" w:rsidRDefault="00AE57E8" w:rsidP="00DE4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E4C3D">
              <w:rPr>
                <w:sz w:val="20"/>
                <w:szCs w:val="20"/>
              </w:rPr>
              <w:t>ransport provided to attend competitions</w:t>
            </w:r>
            <w:r w:rsidR="00214687">
              <w:rPr>
                <w:sz w:val="20"/>
                <w:szCs w:val="20"/>
              </w:rPr>
              <w:t>.</w:t>
            </w:r>
          </w:p>
          <w:p w:rsidR="00AE57E8" w:rsidRDefault="00AE57E8" w:rsidP="00DE4C3D">
            <w:pPr>
              <w:rPr>
                <w:sz w:val="20"/>
                <w:szCs w:val="20"/>
              </w:rPr>
            </w:pPr>
          </w:p>
          <w:p w:rsidR="00AE57E8" w:rsidRDefault="00AE57E8" w:rsidP="00DE4C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Day resources</w:t>
            </w:r>
          </w:p>
          <w:p w:rsidR="00A96AA4" w:rsidRPr="00AE2CC4" w:rsidRDefault="00A96AA4" w:rsidP="00DE4C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473A" w:rsidRDefault="0056473A" w:rsidP="00F21656">
            <w:pPr>
              <w:jc w:val="center"/>
              <w:rPr>
                <w:sz w:val="20"/>
                <w:szCs w:val="20"/>
              </w:rPr>
            </w:pPr>
          </w:p>
          <w:p w:rsidR="00AE57E8" w:rsidRDefault="00AE57E8" w:rsidP="00D04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</w:t>
            </w:r>
          </w:p>
          <w:p w:rsidR="00AE57E8" w:rsidRDefault="00AE57E8" w:rsidP="00D04A28">
            <w:pPr>
              <w:jc w:val="center"/>
              <w:rPr>
                <w:sz w:val="20"/>
                <w:szCs w:val="20"/>
              </w:rPr>
            </w:pPr>
          </w:p>
          <w:p w:rsidR="00AE57E8" w:rsidRDefault="00A96AA4" w:rsidP="00D04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£600</w:t>
            </w:r>
          </w:p>
          <w:p w:rsidR="00AE57E8" w:rsidRDefault="00AE57E8" w:rsidP="00AE57E8">
            <w:pPr>
              <w:rPr>
                <w:sz w:val="20"/>
                <w:szCs w:val="20"/>
              </w:rPr>
            </w:pPr>
          </w:p>
          <w:p w:rsidR="00AE57E8" w:rsidRDefault="00AE57E8" w:rsidP="00AE57E8">
            <w:pPr>
              <w:rPr>
                <w:sz w:val="20"/>
                <w:szCs w:val="20"/>
              </w:rPr>
            </w:pPr>
          </w:p>
          <w:p w:rsidR="0086485F" w:rsidRPr="00AE57E8" w:rsidRDefault="00AE57E8" w:rsidP="00AE5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</w:t>
            </w:r>
          </w:p>
        </w:tc>
        <w:tc>
          <w:tcPr>
            <w:tcW w:w="3121" w:type="dxa"/>
          </w:tcPr>
          <w:p w:rsidR="00DE4C3D" w:rsidRDefault="00DE4C3D" w:rsidP="00C12308">
            <w:pPr>
              <w:rPr>
                <w:sz w:val="20"/>
                <w:szCs w:val="20"/>
              </w:rPr>
            </w:pPr>
          </w:p>
          <w:p w:rsidR="00AE57E8" w:rsidRDefault="00AE57E8" w:rsidP="00AE5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Increased participation on competitions compared to 2016</w:t>
            </w:r>
            <w:r w:rsidR="0056473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7. Improvement on placings and results.</w:t>
            </w:r>
          </w:p>
          <w:p w:rsidR="00AE57E8" w:rsidRDefault="00AE57E8" w:rsidP="00AE57E8">
            <w:pPr>
              <w:rPr>
                <w:sz w:val="20"/>
                <w:szCs w:val="20"/>
              </w:rPr>
            </w:pPr>
          </w:p>
          <w:p w:rsidR="0056473A" w:rsidRPr="00AE57E8" w:rsidRDefault="00AE57E8" w:rsidP="00AE5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E57E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, 2</w:t>
            </w:r>
            <w:r w:rsidRPr="00AE57E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, 3</w:t>
            </w:r>
            <w:r w:rsidRPr="00AE57E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placed stickers and </w:t>
            </w:r>
            <w:r w:rsidR="00C60AE2">
              <w:rPr>
                <w:sz w:val="20"/>
                <w:szCs w:val="20"/>
              </w:rPr>
              <w:t xml:space="preserve">motivational certificates purchased </w:t>
            </w:r>
          </w:p>
        </w:tc>
      </w:tr>
      <w:tr w:rsidR="00C60AE2" w:rsidTr="002D24EE">
        <w:trPr>
          <w:trHeight w:val="1201"/>
        </w:trPr>
        <w:tc>
          <w:tcPr>
            <w:tcW w:w="1951" w:type="dxa"/>
          </w:tcPr>
          <w:p w:rsidR="00C60AE2" w:rsidRDefault="00C60AE2" w:rsidP="00C12308">
            <w:pPr>
              <w:rPr>
                <w:b/>
                <w:sz w:val="20"/>
                <w:szCs w:val="20"/>
              </w:rPr>
            </w:pPr>
          </w:p>
          <w:p w:rsidR="00C60AE2" w:rsidRDefault="00C60AE2" w:rsidP="00C123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support</w:t>
            </w:r>
          </w:p>
        </w:tc>
        <w:tc>
          <w:tcPr>
            <w:tcW w:w="3544" w:type="dxa"/>
          </w:tcPr>
          <w:p w:rsidR="00C60AE2" w:rsidRDefault="00C60AE2" w:rsidP="00DE4C3D">
            <w:pPr>
              <w:rPr>
                <w:sz w:val="20"/>
                <w:szCs w:val="20"/>
              </w:rPr>
            </w:pPr>
          </w:p>
          <w:p w:rsidR="00C60AE2" w:rsidRDefault="00C60AE2" w:rsidP="00C60AE2">
            <w:pPr>
              <w:rPr>
                <w:sz w:val="20"/>
                <w:szCs w:val="20"/>
              </w:rPr>
            </w:pPr>
          </w:p>
          <w:p w:rsidR="00C60AE2" w:rsidRPr="00C60AE2" w:rsidRDefault="00C60AE2" w:rsidP="00C60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Based on 2% of current admin costs per annum</w:t>
            </w:r>
          </w:p>
        </w:tc>
        <w:tc>
          <w:tcPr>
            <w:tcW w:w="1134" w:type="dxa"/>
          </w:tcPr>
          <w:p w:rsidR="00C60AE2" w:rsidRDefault="00C60AE2" w:rsidP="00F21656">
            <w:pPr>
              <w:jc w:val="center"/>
              <w:rPr>
                <w:sz w:val="20"/>
                <w:szCs w:val="20"/>
              </w:rPr>
            </w:pPr>
          </w:p>
          <w:p w:rsidR="00C60AE2" w:rsidRDefault="00C60AE2" w:rsidP="00C60AE2">
            <w:pPr>
              <w:rPr>
                <w:sz w:val="20"/>
                <w:szCs w:val="20"/>
              </w:rPr>
            </w:pPr>
          </w:p>
          <w:p w:rsidR="00C60AE2" w:rsidRDefault="00C60AE2" w:rsidP="00C60AE2">
            <w:pPr>
              <w:rPr>
                <w:sz w:val="20"/>
                <w:szCs w:val="20"/>
              </w:rPr>
            </w:pPr>
          </w:p>
          <w:p w:rsidR="00C60AE2" w:rsidRPr="00C60AE2" w:rsidRDefault="00C60AE2" w:rsidP="00C60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£739</w:t>
            </w:r>
          </w:p>
        </w:tc>
        <w:tc>
          <w:tcPr>
            <w:tcW w:w="3121" w:type="dxa"/>
          </w:tcPr>
          <w:p w:rsidR="00C60AE2" w:rsidRDefault="00C60AE2" w:rsidP="00C12308">
            <w:pPr>
              <w:rPr>
                <w:sz w:val="20"/>
                <w:szCs w:val="20"/>
              </w:rPr>
            </w:pPr>
          </w:p>
        </w:tc>
      </w:tr>
    </w:tbl>
    <w:p w:rsidR="00C60AE2" w:rsidRDefault="005647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Total spend for </w:t>
      </w:r>
      <w:r w:rsidR="00D07A8C">
        <w:rPr>
          <w:b/>
          <w:sz w:val="24"/>
          <w:szCs w:val="24"/>
          <w:u w:val="single"/>
        </w:rPr>
        <w:t>2017</w:t>
      </w:r>
      <w:r w:rsidR="00664294">
        <w:rPr>
          <w:b/>
          <w:sz w:val="24"/>
          <w:szCs w:val="24"/>
          <w:u w:val="single"/>
        </w:rPr>
        <w:t>/1</w:t>
      </w:r>
      <w:r w:rsidR="00D07A8C">
        <w:rPr>
          <w:b/>
          <w:sz w:val="24"/>
          <w:szCs w:val="24"/>
          <w:u w:val="single"/>
        </w:rPr>
        <w:t>8</w:t>
      </w:r>
      <w:r w:rsidR="00C60AE2">
        <w:rPr>
          <w:b/>
          <w:sz w:val="24"/>
          <w:szCs w:val="24"/>
          <w:u w:val="single"/>
        </w:rPr>
        <w:t xml:space="preserve"> = </w:t>
      </w:r>
      <w:r w:rsidR="004F1840">
        <w:rPr>
          <w:b/>
          <w:sz w:val="24"/>
          <w:szCs w:val="24"/>
          <w:u w:val="single"/>
        </w:rPr>
        <w:t>£16,939</w:t>
      </w:r>
    </w:p>
    <w:p w:rsidR="0087591B" w:rsidRDefault="0087591B">
      <w:pPr>
        <w:rPr>
          <w:b/>
          <w:sz w:val="24"/>
          <w:szCs w:val="24"/>
          <w:u w:val="single"/>
        </w:rPr>
      </w:pPr>
    </w:p>
    <w:p w:rsidR="00A76916" w:rsidRDefault="00C60A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How </w:t>
      </w:r>
      <w:r w:rsidR="00A76916" w:rsidRPr="00A76916">
        <w:rPr>
          <w:b/>
          <w:sz w:val="24"/>
          <w:szCs w:val="24"/>
          <w:u w:val="single"/>
        </w:rPr>
        <w:t>do we</w:t>
      </w:r>
      <w:r w:rsidR="00636157">
        <w:rPr>
          <w:b/>
          <w:sz w:val="24"/>
          <w:szCs w:val="24"/>
          <w:u w:val="single"/>
        </w:rPr>
        <w:t xml:space="preserve"> </w:t>
      </w:r>
      <w:r w:rsidR="0084193D">
        <w:rPr>
          <w:b/>
          <w:sz w:val="24"/>
          <w:szCs w:val="24"/>
          <w:u w:val="single"/>
        </w:rPr>
        <w:t xml:space="preserve">plan to spend the funds </w:t>
      </w:r>
      <w:r w:rsidR="0084193D" w:rsidRPr="004F1840">
        <w:rPr>
          <w:b/>
          <w:sz w:val="24"/>
          <w:szCs w:val="24"/>
          <w:u w:val="single"/>
        </w:rPr>
        <w:t>in 2018</w:t>
      </w:r>
      <w:r w:rsidR="00DE4C3D" w:rsidRPr="004F1840">
        <w:rPr>
          <w:b/>
          <w:sz w:val="24"/>
          <w:szCs w:val="24"/>
          <w:u w:val="single"/>
        </w:rPr>
        <w:t>/</w:t>
      </w:r>
      <w:r w:rsidR="0084193D" w:rsidRPr="004F1840">
        <w:rPr>
          <w:b/>
          <w:sz w:val="24"/>
          <w:szCs w:val="24"/>
          <w:u w:val="single"/>
        </w:rPr>
        <w:t>19</w:t>
      </w:r>
      <w:r w:rsidR="00A76916" w:rsidRPr="004F1840">
        <w:rPr>
          <w:b/>
          <w:sz w:val="24"/>
          <w:szCs w:val="24"/>
          <w:u w:val="single"/>
        </w:rPr>
        <w:t>?</w:t>
      </w:r>
    </w:p>
    <w:tbl>
      <w:tblPr>
        <w:tblStyle w:val="TableGrid1"/>
        <w:tblW w:w="9974" w:type="dxa"/>
        <w:tblLook w:val="04A0" w:firstRow="1" w:lastRow="0" w:firstColumn="1" w:lastColumn="0" w:noHBand="0" w:noVBand="1"/>
      </w:tblPr>
      <w:tblGrid>
        <w:gridCol w:w="5035"/>
        <w:gridCol w:w="4927"/>
        <w:gridCol w:w="12"/>
      </w:tblGrid>
      <w:tr w:rsidR="0087591B" w:rsidRPr="00D07A8C" w:rsidTr="004F1840">
        <w:tc>
          <w:tcPr>
            <w:tcW w:w="9974" w:type="dxa"/>
            <w:gridSpan w:val="3"/>
            <w:shd w:val="clear" w:color="auto" w:fill="B8CCE4" w:themeFill="accent1" w:themeFillTint="66"/>
          </w:tcPr>
          <w:p w:rsidR="0087591B" w:rsidRPr="00D07A8C" w:rsidRDefault="0087591B" w:rsidP="00EC2D40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 xml:space="preserve">Number of pupils &amp; SFG received </w:t>
            </w:r>
          </w:p>
        </w:tc>
      </w:tr>
      <w:tr w:rsidR="0087591B" w:rsidRPr="00D07A8C" w:rsidTr="004F1840">
        <w:trPr>
          <w:gridAfter w:val="1"/>
          <w:wAfter w:w="12" w:type="dxa"/>
        </w:trPr>
        <w:tc>
          <w:tcPr>
            <w:tcW w:w="5035" w:type="dxa"/>
          </w:tcPr>
          <w:p w:rsidR="0087591B" w:rsidRPr="00D07A8C" w:rsidRDefault="0087591B" w:rsidP="00EC2D40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Total number of pupils eligible for SFG</w:t>
            </w:r>
            <w:r w:rsidR="004F1840">
              <w:rPr>
                <w:sz w:val="24"/>
                <w:szCs w:val="24"/>
              </w:rPr>
              <w:t xml:space="preserve"> (</w:t>
            </w:r>
            <w:proofErr w:type="spellStart"/>
            <w:r w:rsidR="004F1840">
              <w:rPr>
                <w:sz w:val="24"/>
                <w:szCs w:val="24"/>
              </w:rPr>
              <w:t>Yr</w:t>
            </w:r>
            <w:proofErr w:type="spellEnd"/>
            <w:r w:rsidR="004F1840">
              <w:rPr>
                <w:sz w:val="24"/>
                <w:szCs w:val="24"/>
              </w:rPr>
              <w:t xml:space="preserve"> 1 &amp; 2)</w:t>
            </w:r>
          </w:p>
        </w:tc>
        <w:tc>
          <w:tcPr>
            <w:tcW w:w="4927" w:type="dxa"/>
          </w:tcPr>
          <w:p w:rsidR="0087591B" w:rsidRPr="00D07A8C" w:rsidRDefault="004F1840" w:rsidP="00EC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87591B" w:rsidRPr="00D07A8C" w:rsidTr="004F1840">
        <w:trPr>
          <w:gridAfter w:val="1"/>
          <w:wAfter w:w="12" w:type="dxa"/>
        </w:trPr>
        <w:tc>
          <w:tcPr>
            <w:tcW w:w="5035" w:type="dxa"/>
          </w:tcPr>
          <w:p w:rsidR="0087591B" w:rsidRPr="00D07A8C" w:rsidRDefault="004F1840" w:rsidP="00EC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 of funding for </w:t>
            </w:r>
            <w:r w:rsidR="0087591B" w:rsidRPr="00D07A8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/19</w:t>
            </w:r>
          </w:p>
        </w:tc>
        <w:tc>
          <w:tcPr>
            <w:tcW w:w="4927" w:type="dxa"/>
          </w:tcPr>
          <w:p w:rsidR="0087591B" w:rsidRPr="00D07A8C" w:rsidRDefault="004F1840" w:rsidP="00EC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£ 17,220</w:t>
            </w:r>
          </w:p>
        </w:tc>
      </w:tr>
      <w:tr w:rsidR="0087591B" w:rsidRPr="00D07A8C" w:rsidTr="004F1840">
        <w:trPr>
          <w:gridAfter w:val="1"/>
          <w:wAfter w:w="12" w:type="dxa"/>
        </w:trPr>
        <w:tc>
          <w:tcPr>
            <w:tcW w:w="5035" w:type="dxa"/>
          </w:tcPr>
          <w:p w:rsidR="0087591B" w:rsidRPr="00D07A8C" w:rsidRDefault="004F1840" w:rsidP="00EC2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carry forward from 2017/18</w:t>
            </w:r>
          </w:p>
        </w:tc>
        <w:tc>
          <w:tcPr>
            <w:tcW w:w="4927" w:type="dxa"/>
          </w:tcPr>
          <w:p w:rsidR="0087591B" w:rsidRPr="00D07A8C" w:rsidRDefault="0087591B" w:rsidP="004F1840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£ 7</w:t>
            </w:r>
            <w:r w:rsidR="004F1840">
              <w:rPr>
                <w:sz w:val="24"/>
                <w:szCs w:val="24"/>
              </w:rPr>
              <w:t>,800</w:t>
            </w:r>
          </w:p>
        </w:tc>
      </w:tr>
      <w:tr w:rsidR="0087591B" w:rsidRPr="00D07A8C" w:rsidTr="004F1840">
        <w:trPr>
          <w:gridAfter w:val="1"/>
          <w:wAfter w:w="12" w:type="dxa"/>
        </w:trPr>
        <w:tc>
          <w:tcPr>
            <w:tcW w:w="5035" w:type="dxa"/>
          </w:tcPr>
          <w:p w:rsidR="0087591B" w:rsidRPr="00D07A8C" w:rsidRDefault="0087591B" w:rsidP="00EC2D40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 xml:space="preserve">Total amount of funding </w:t>
            </w:r>
          </w:p>
        </w:tc>
        <w:tc>
          <w:tcPr>
            <w:tcW w:w="4927" w:type="dxa"/>
          </w:tcPr>
          <w:p w:rsidR="0087591B" w:rsidRPr="00D07A8C" w:rsidRDefault="0087591B" w:rsidP="004F1840">
            <w:pPr>
              <w:rPr>
                <w:sz w:val="24"/>
                <w:szCs w:val="24"/>
              </w:rPr>
            </w:pPr>
            <w:r w:rsidRPr="00D07A8C">
              <w:rPr>
                <w:sz w:val="24"/>
                <w:szCs w:val="24"/>
              </w:rPr>
              <w:t>£</w:t>
            </w:r>
            <w:r w:rsidR="004F1840">
              <w:rPr>
                <w:sz w:val="24"/>
                <w:szCs w:val="24"/>
              </w:rPr>
              <w:t>25,020</w:t>
            </w:r>
          </w:p>
        </w:tc>
      </w:tr>
    </w:tbl>
    <w:p w:rsidR="0087591B" w:rsidRDefault="0087591B">
      <w:pPr>
        <w:rPr>
          <w:b/>
          <w:sz w:val="24"/>
          <w:szCs w:val="24"/>
          <w:u w:val="single"/>
        </w:rPr>
      </w:pPr>
    </w:p>
    <w:tbl>
      <w:tblPr>
        <w:tblStyle w:val="TableGrid"/>
        <w:tblW w:w="7697" w:type="dxa"/>
        <w:tblLook w:val="04A0" w:firstRow="1" w:lastRow="0" w:firstColumn="1" w:lastColumn="0" w:noHBand="0" w:noVBand="1"/>
      </w:tblPr>
      <w:tblGrid>
        <w:gridCol w:w="1798"/>
        <w:gridCol w:w="4262"/>
        <w:gridCol w:w="1637"/>
      </w:tblGrid>
      <w:tr w:rsidR="006D2367" w:rsidTr="006D2367">
        <w:trPr>
          <w:trHeight w:val="292"/>
        </w:trPr>
        <w:tc>
          <w:tcPr>
            <w:tcW w:w="1798" w:type="dxa"/>
            <w:shd w:val="clear" w:color="auto" w:fill="B8CCE4" w:themeFill="accent1" w:themeFillTint="66"/>
            <w:vAlign w:val="center"/>
          </w:tcPr>
          <w:p w:rsidR="006D2367" w:rsidRDefault="006D2367" w:rsidP="0021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Spend</w:t>
            </w:r>
          </w:p>
        </w:tc>
        <w:tc>
          <w:tcPr>
            <w:tcW w:w="4262" w:type="dxa"/>
            <w:shd w:val="clear" w:color="auto" w:fill="B8CCE4" w:themeFill="accent1" w:themeFillTint="66"/>
            <w:vAlign w:val="center"/>
          </w:tcPr>
          <w:p w:rsidR="006D2367" w:rsidRDefault="006D2367" w:rsidP="00A769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(what we will/are doing)</w:t>
            </w:r>
          </w:p>
        </w:tc>
        <w:tc>
          <w:tcPr>
            <w:tcW w:w="1637" w:type="dxa"/>
            <w:shd w:val="clear" w:color="auto" w:fill="B8CCE4" w:themeFill="accent1" w:themeFillTint="66"/>
            <w:vAlign w:val="center"/>
          </w:tcPr>
          <w:p w:rsidR="006D2367" w:rsidRDefault="006D2367" w:rsidP="00210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</w:t>
            </w:r>
          </w:p>
        </w:tc>
      </w:tr>
      <w:tr w:rsidR="006D2367" w:rsidRPr="00AE2CC4" w:rsidTr="006D2367">
        <w:trPr>
          <w:trHeight w:val="307"/>
        </w:trPr>
        <w:tc>
          <w:tcPr>
            <w:tcW w:w="1798" w:type="dxa"/>
          </w:tcPr>
          <w:p w:rsidR="006D2367" w:rsidRDefault="006D2367" w:rsidP="00210CEF">
            <w:pPr>
              <w:rPr>
                <w:b/>
                <w:sz w:val="20"/>
                <w:szCs w:val="20"/>
              </w:rPr>
            </w:pPr>
          </w:p>
          <w:p w:rsidR="006D2367" w:rsidRPr="008B0B1C" w:rsidRDefault="006D2367" w:rsidP="00210CEF">
            <w:pPr>
              <w:rPr>
                <w:b/>
                <w:sz w:val="20"/>
                <w:szCs w:val="20"/>
              </w:rPr>
            </w:pPr>
            <w:r w:rsidRPr="008B0B1C">
              <w:rPr>
                <w:b/>
                <w:sz w:val="20"/>
                <w:szCs w:val="20"/>
              </w:rPr>
              <w:t>Teaching and learning development</w:t>
            </w:r>
          </w:p>
        </w:tc>
        <w:tc>
          <w:tcPr>
            <w:tcW w:w="4262" w:type="dxa"/>
          </w:tcPr>
          <w:p w:rsidR="006D2367" w:rsidRDefault="006D2367" w:rsidP="00457283">
            <w:pPr>
              <w:rPr>
                <w:sz w:val="20"/>
                <w:szCs w:val="20"/>
              </w:rPr>
            </w:pPr>
          </w:p>
          <w:p w:rsidR="006D2367" w:rsidRDefault="006D2367" w:rsidP="00457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 external sports </w:t>
            </w:r>
            <w:proofErr w:type="spellStart"/>
            <w:r w:rsidR="00C60AE2">
              <w:rPr>
                <w:sz w:val="20"/>
                <w:szCs w:val="20"/>
              </w:rPr>
              <w:t>sports</w:t>
            </w:r>
            <w:proofErr w:type="spellEnd"/>
            <w:r w:rsidR="00C60AE2">
              <w:rPr>
                <w:sz w:val="20"/>
                <w:szCs w:val="20"/>
              </w:rPr>
              <w:t xml:space="preserve"> specialists </w:t>
            </w:r>
            <w:r>
              <w:rPr>
                <w:sz w:val="20"/>
                <w:szCs w:val="20"/>
              </w:rPr>
              <w:t>to work with teaching staff to improve the breadth of PE within school. To provide supportive training opportunities</w:t>
            </w:r>
            <w:r w:rsidR="00C60AE2">
              <w:rPr>
                <w:sz w:val="20"/>
                <w:szCs w:val="20"/>
              </w:rPr>
              <w:t>.</w:t>
            </w:r>
          </w:p>
          <w:p w:rsidR="007552A4" w:rsidRDefault="007552A4" w:rsidP="00457283">
            <w:pPr>
              <w:rPr>
                <w:sz w:val="20"/>
                <w:szCs w:val="20"/>
              </w:rPr>
            </w:pPr>
          </w:p>
          <w:p w:rsidR="007552A4" w:rsidRDefault="007552A4" w:rsidP="00457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resources  linked to specialist teaching gymnastics lessons (D. Partridge-Warwick school)</w:t>
            </w:r>
          </w:p>
          <w:p w:rsidR="006D2367" w:rsidRPr="00AE2CC4" w:rsidRDefault="006D2367" w:rsidP="00457283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D2367" w:rsidRDefault="006D2367" w:rsidP="00A65603">
            <w:pPr>
              <w:rPr>
                <w:sz w:val="20"/>
                <w:szCs w:val="20"/>
              </w:rPr>
            </w:pPr>
          </w:p>
          <w:p w:rsidR="007552A4" w:rsidRDefault="006D2367" w:rsidP="00C60AE2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£</w:t>
            </w:r>
            <w:r w:rsidR="00C60AE2">
              <w:rPr>
                <w:sz w:val="20"/>
                <w:szCs w:val="20"/>
              </w:rPr>
              <w:t>2700</w:t>
            </w:r>
          </w:p>
          <w:p w:rsidR="007552A4" w:rsidRPr="007552A4" w:rsidRDefault="007552A4" w:rsidP="007552A4">
            <w:pPr>
              <w:rPr>
                <w:sz w:val="20"/>
                <w:szCs w:val="20"/>
              </w:rPr>
            </w:pPr>
          </w:p>
          <w:p w:rsidR="007552A4" w:rsidRDefault="007552A4" w:rsidP="007552A4">
            <w:pPr>
              <w:rPr>
                <w:sz w:val="20"/>
                <w:szCs w:val="20"/>
              </w:rPr>
            </w:pPr>
          </w:p>
          <w:p w:rsidR="007552A4" w:rsidRDefault="007552A4" w:rsidP="007552A4">
            <w:pPr>
              <w:rPr>
                <w:sz w:val="20"/>
                <w:szCs w:val="20"/>
              </w:rPr>
            </w:pPr>
          </w:p>
          <w:p w:rsidR="007552A4" w:rsidRDefault="007552A4" w:rsidP="007552A4">
            <w:pPr>
              <w:rPr>
                <w:sz w:val="20"/>
                <w:szCs w:val="20"/>
              </w:rPr>
            </w:pPr>
          </w:p>
          <w:p w:rsidR="006D2367" w:rsidRPr="007552A4" w:rsidRDefault="007552A4" w:rsidP="0075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£450</w:t>
            </w:r>
          </w:p>
        </w:tc>
      </w:tr>
      <w:tr w:rsidR="006D2367" w:rsidRPr="00AE2CC4" w:rsidTr="006D2367">
        <w:trPr>
          <w:trHeight w:val="307"/>
        </w:trPr>
        <w:tc>
          <w:tcPr>
            <w:tcW w:w="1798" w:type="dxa"/>
          </w:tcPr>
          <w:p w:rsidR="006D2367" w:rsidRPr="008B0B1C" w:rsidRDefault="006D2367" w:rsidP="00210CEF">
            <w:pPr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17030B">
            <w:pPr>
              <w:rPr>
                <w:sz w:val="20"/>
                <w:szCs w:val="20"/>
              </w:rPr>
            </w:pPr>
          </w:p>
          <w:p w:rsidR="006D2367" w:rsidRDefault="006D2367" w:rsidP="0017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="004F1840">
              <w:rPr>
                <w:sz w:val="20"/>
                <w:szCs w:val="20"/>
              </w:rPr>
              <w:t xml:space="preserve"> Premier Active</w:t>
            </w:r>
            <w:r>
              <w:rPr>
                <w:sz w:val="20"/>
                <w:szCs w:val="20"/>
              </w:rPr>
              <w:t xml:space="preserve"> </w:t>
            </w:r>
            <w:r w:rsidRPr="00AE2CC4">
              <w:rPr>
                <w:sz w:val="20"/>
                <w:szCs w:val="20"/>
              </w:rPr>
              <w:t xml:space="preserve">&amp; Fiery Feet Dance teachers to deliver expert PE sessions to all 3 </w:t>
            </w:r>
            <w:proofErr w:type="spellStart"/>
            <w:r w:rsidRPr="00AE2CC4">
              <w:rPr>
                <w:sz w:val="20"/>
                <w:szCs w:val="20"/>
              </w:rPr>
              <w:t>yr</w:t>
            </w:r>
            <w:proofErr w:type="spellEnd"/>
            <w:r w:rsidRPr="00AE2C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groups. TA’s observe, feedback and</w:t>
            </w:r>
            <w:r w:rsidRPr="00AE2CC4">
              <w:rPr>
                <w:sz w:val="20"/>
                <w:szCs w:val="20"/>
              </w:rPr>
              <w:t xml:space="preserve"> carry out ideas gained from sessions.</w:t>
            </w:r>
          </w:p>
          <w:p w:rsidR="006D2367" w:rsidRDefault="006D2367" w:rsidP="0017030B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D2367" w:rsidRDefault="006D2367" w:rsidP="0009612A">
            <w:pPr>
              <w:rPr>
                <w:sz w:val="20"/>
                <w:szCs w:val="20"/>
              </w:rPr>
            </w:pPr>
          </w:p>
          <w:p w:rsidR="006D2367" w:rsidRPr="00AE2CC4" w:rsidRDefault="006D2367" w:rsidP="00096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C60AE2">
              <w:rPr>
                <w:sz w:val="20"/>
                <w:szCs w:val="20"/>
              </w:rPr>
              <w:t>2500</w:t>
            </w:r>
          </w:p>
        </w:tc>
      </w:tr>
      <w:tr w:rsidR="007552A4" w:rsidRPr="00AE2CC4" w:rsidTr="006D2367">
        <w:trPr>
          <w:trHeight w:val="307"/>
        </w:trPr>
        <w:tc>
          <w:tcPr>
            <w:tcW w:w="1798" w:type="dxa"/>
          </w:tcPr>
          <w:p w:rsidR="007552A4" w:rsidRPr="008B0B1C" w:rsidRDefault="007552A4" w:rsidP="00210CEF">
            <w:pPr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</w:tcPr>
          <w:p w:rsidR="007552A4" w:rsidRDefault="007552A4" w:rsidP="0075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help purchase &amp; </w:t>
            </w:r>
            <w:r w:rsidR="0087591B">
              <w:rPr>
                <w:sz w:val="20"/>
                <w:szCs w:val="20"/>
              </w:rPr>
              <w:t>pay for installation</w:t>
            </w:r>
            <w:r>
              <w:rPr>
                <w:sz w:val="20"/>
                <w:szCs w:val="20"/>
              </w:rPr>
              <w:t xml:space="preserve"> a ‘Daily Mile’ track at All Saints School-</w:t>
            </w:r>
            <w:r w:rsidR="0087591B">
              <w:rPr>
                <w:sz w:val="20"/>
                <w:szCs w:val="20"/>
              </w:rPr>
              <w:t xml:space="preserve"> our KS2</w:t>
            </w:r>
            <w:r>
              <w:rPr>
                <w:sz w:val="20"/>
                <w:szCs w:val="20"/>
              </w:rPr>
              <w:t xml:space="preserve"> federated school</w:t>
            </w:r>
          </w:p>
        </w:tc>
        <w:tc>
          <w:tcPr>
            <w:tcW w:w="1637" w:type="dxa"/>
          </w:tcPr>
          <w:p w:rsidR="007552A4" w:rsidRDefault="007552A4" w:rsidP="0009612A">
            <w:pPr>
              <w:rPr>
                <w:sz w:val="20"/>
                <w:szCs w:val="20"/>
              </w:rPr>
            </w:pPr>
          </w:p>
          <w:p w:rsidR="0087591B" w:rsidRDefault="0087591B" w:rsidP="00096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£7000</w:t>
            </w:r>
          </w:p>
        </w:tc>
      </w:tr>
      <w:tr w:rsidR="006D2367" w:rsidRPr="00AE2CC4" w:rsidTr="006D2367">
        <w:trPr>
          <w:trHeight w:val="161"/>
        </w:trPr>
        <w:tc>
          <w:tcPr>
            <w:tcW w:w="1798" w:type="dxa"/>
          </w:tcPr>
          <w:p w:rsidR="006D2367" w:rsidRPr="00AE2CC4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</w:t>
            </w:r>
            <w:r w:rsidR="004F1840">
              <w:rPr>
                <w:sz w:val="20"/>
                <w:szCs w:val="20"/>
              </w:rPr>
              <w:t>Premier Active</w:t>
            </w:r>
            <w:r>
              <w:rPr>
                <w:sz w:val="20"/>
                <w:szCs w:val="20"/>
              </w:rPr>
              <w:t xml:space="preserve"> to offer specialised physical activity </w:t>
            </w:r>
            <w:r w:rsidR="00C60AE2">
              <w:rPr>
                <w:sz w:val="20"/>
                <w:szCs w:val="20"/>
              </w:rPr>
              <w:t xml:space="preserve">enriched </w:t>
            </w:r>
            <w:r>
              <w:rPr>
                <w:sz w:val="20"/>
                <w:szCs w:val="20"/>
              </w:rPr>
              <w:t>sessions for targeted groups e</w:t>
            </w:r>
            <w:r w:rsidR="004F18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g</w:t>
            </w:r>
            <w:r w:rsidR="004F18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: gifted and talented and behavioural support</w:t>
            </w:r>
          </w:p>
          <w:p w:rsidR="006D2367" w:rsidRDefault="006D2367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Pr="00AE2CC4" w:rsidRDefault="007552A4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£2000</w:t>
            </w:r>
          </w:p>
        </w:tc>
      </w:tr>
      <w:tr w:rsidR="006D2367" w:rsidRPr="00AE2CC4" w:rsidTr="006D2367">
        <w:trPr>
          <w:trHeight w:val="154"/>
        </w:trPr>
        <w:tc>
          <w:tcPr>
            <w:tcW w:w="1798" w:type="dxa"/>
          </w:tcPr>
          <w:p w:rsidR="006D2367" w:rsidRPr="00AE2CC4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training for staff</w:t>
            </w:r>
          </w:p>
          <w:p w:rsidR="007552A4" w:rsidRPr="00AE2CC4" w:rsidRDefault="007552A4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Conference</w:t>
            </w:r>
          </w:p>
        </w:tc>
        <w:tc>
          <w:tcPr>
            <w:tcW w:w="1637" w:type="dxa"/>
          </w:tcPr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£</w:t>
            </w:r>
            <w:r w:rsidR="007552A4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  course fees &amp; supply</w:t>
            </w:r>
          </w:p>
          <w:p w:rsidR="006D2367" w:rsidRPr="00AE2CC4" w:rsidRDefault="006D2367" w:rsidP="007A38C6">
            <w:pPr>
              <w:rPr>
                <w:sz w:val="20"/>
                <w:szCs w:val="20"/>
              </w:rPr>
            </w:pPr>
          </w:p>
        </w:tc>
      </w:tr>
      <w:tr w:rsidR="006D2367" w:rsidRPr="00AE2CC4" w:rsidTr="006D2367">
        <w:trPr>
          <w:trHeight w:val="292"/>
        </w:trPr>
        <w:tc>
          <w:tcPr>
            <w:tcW w:w="1798" w:type="dxa"/>
          </w:tcPr>
          <w:p w:rsidR="006D2367" w:rsidRPr="00AE2CC4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Upkeep and update school PE resources</w:t>
            </w:r>
          </w:p>
          <w:p w:rsidR="006D2367" w:rsidRPr="00AE2CC4" w:rsidRDefault="007552A4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 resources</w:t>
            </w:r>
          </w:p>
        </w:tc>
        <w:tc>
          <w:tcPr>
            <w:tcW w:w="1637" w:type="dxa"/>
          </w:tcPr>
          <w:p w:rsidR="006D2367" w:rsidRDefault="006D2367" w:rsidP="008B0B1C">
            <w:pPr>
              <w:rPr>
                <w:sz w:val="20"/>
                <w:szCs w:val="20"/>
              </w:rPr>
            </w:pPr>
          </w:p>
          <w:p w:rsidR="006D2367" w:rsidRDefault="006D2367" w:rsidP="008B0B1C">
            <w:pPr>
              <w:rPr>
                <w:sz w:val="20"/>
                <w:szCs w:val="20"/>
              </w:rPr>
            </w:pPr>
            <w:r w:rsidRPr="00AE2CC4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1000</w:t>
            </w:r>
          </w:p>
          <w:p w:rsidR="006D2367" w:rsidRDefault="006D2367" w:rsidP="008B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  <w:p w:rsidR="006D2367" w:rsidRPr="008B0B1C" w:rsidRDefault="006D2367" w:rsidP="007552A4">
            <w:pPr>
              <w:rPr>
                <w:sz w:val="20"/>
                <w:szCs w:val="20"/>
              </w:rPr>
            </w:pPr>
          </w:p>
        </w:tc>
      </w:tr>
      <w:tr w:rsidR="006D2367" w:rsidRPr="00AE2CC4" w:rsidTr="006D2367">
        <w:trPr>
          <w:trHeight w:val="193"/>
        </w:trPr>
        <w:tc>
          <w:tcPr>
            <w:tcW w:w="1798" w:type="dxa"/>
          </w:tcPr>
          <w:p w:rsidR="006D2367" w:rsidRPr="00AE2CC4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Pr="00AE2CC4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Hub annual subscription</w:t>
            </w:r>
          </w:p>
        </w:tc>
        <w:tc>
          <w:tcPr>
            <w:tcW w:w="1637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Pr="00AE2CC4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£200</w:t>
            </w:r>
          </w:p>
        </w:tc>
      </w:tr>
      <w:tr w:rsidR="006D2367" w:rsidRPr="00AE2CC4" w:rsidTr="006D2367">
        <w:trPr>
          <w:trHeight w:val="292"/>
        </w:trPr>
        <w:tc>
          <w:tcPr>
            <w:tcW w:w="1798" w:type="dxa"/>
          </w:tcPr>
          <w:p w:rsidR="006D2367" w:rsidRPr="00AE2CC4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7552A4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Non-contact</w:t>
            </w:r>
            <w:r w:rsidR="006D2367">
              <w:rPr>
                <w:sz w:val="20"/>
                <w:szCs w:val="20"/>
              </w:rPr>
              <w:t xml:space="preserve"> time for PE manager to mentor, monitor, advise planning, observe lessons, team teach, </w:t>
            </w:r>
            <w:proofErr w:type="spellStart"/>
            <w:r w:rsidR="006D2367">
              <w:rPr>
                <w:sz w:val="20"/>
                <w:szCs w:val="20"/>
              </w:rPr>
              <w:t>co ordinate</w:t>
            </w:r>
            <w:proofErr w:type="spellEnd"/>
            <w:r w:rsidR="006D2367">
              <w:rPr>
                <w:sz w:val="20"/>
                <w:szCs w:val="20"/>
              </w:rPr>
              <w:t xml:space="preserve"> competitions &amp; external coaches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 each half term.</w:t>
            </w:r>
          </w:p>
          <w:p w:rsidR="006D2367" w:rsidRDefault="007552A4" w:rsidP="0066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£1200 </w:t>
            </w:r>
            <w:r w:rsidR="006D2367">
              <w:rPr>
                <w:sz w:val="20"/>
                <w:szCs w:val="20"/>
              </w:rPr>
              <w:t>supply</w:t>
            </w:r>
          </w:p>
        </w:tc>
      </w:tr>
      <w:tr w:rsidR="006D2367" w:rsidRPr="00AE2CC4" w:rsidTr="006D2367">
        <w:trPr>
          <w:trHeight w:val="292"/>
        </w:trPr>
        <w:tc>
          <w:tcPr>
            <w:tcW w:w="1798" w:type="dxa"/>
          </w:tcPr>
          <w:p w:rsidR="006D2367" w:rsidRDefault="006D2367" w:rsidP="00210CEF">
            <w:pPr>
              <w:rPr>
                <w:b/>
                <w:sz w:val="20"/>
                <w:szCs w:val="20"/>
              </w:rPr>
            </w:pPr>
          </w:p>
          <w:p w:rsidR="006D2367" w:rsidRPr="008B0B1C" w:rsidRDefault="006D2367" w:rsidP="00664294">
            <w:pPr>
              <w:rPr>
                <w:b/>
                <w:sz w:val="20"/>
                <w:szCs w:val="20"/>
              </w:rPr>
            </w:pPr>
            <w:proofErr w:type="spellStart"/>
            <w:r w:rsidRPr="008B0B1C">
              <w:rPr>
                <w:b/>
                <w:sz w:val="20"/>
                <w:szCs w:val="20"/>
              </w:rPr>
              <w:t>Extra Curricular</w:t>
            </w:r>
            <w:proofErr w:type="spellEnd"/>
            <w:r w:rsidRPr="008B0B1C">
              <w:rPr>
                <w:b/>
                <w:sz w:val="20"/>
                <w:szCs w:val="20"/>
              </w:rPr>
              <w:t xml:space="preserve"> </w:t>
            </w:r>
            <w:r w:rsidRPr="008B0B1C">
              <w:rPr>
                <w:b/>
                <w:sz w:val="20"/>
                <w:szCs w:val="20"/>
              </w:rPr>
              <w:lastRenderedPageBreak/>
              <w:t xml:space="preserve">activities </w:t>
            </w:r>
            <w:r>
              <w:rPr>
                <w:b/>
                <w:sz w:val="20"/>
                <w:szCs w:val="20"/>
              </w:rPr>
              <w:t>and</w:t>
            </w:r>
            <w:r w:rsidRPr="008B0B1C">
              <w:rPr>
                <w:b/>
                <w:sz w:val="20"/>
                <w:szCs w:val="20"/>
              </w:rPr>
              <w:t xml:space="preserve"> clubs</w:t>
            </w: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</w:t>
            </w:r>
            <w:r w:rsidR="004F1840">
              <w:rPr>
                <w:sz w:val="20"/>
                <w:szCs w:val="20"/>
              </w:rPr>
              <w:t>Premier Active</w:t>
            </w:r>
            <w:r>
              <w:rPr>
                <w:sz w:val="20"/>
                <w:szCs w:val="20"/>
              </w:rPr>
              <w:t xml:space="preserve"> to extend our </w:t>
            </w:r>
            <w:r w:rsidR="007552A4">
              <w:rPr>
                <w:sz w:val="20"/>
                <w:szCs w:val="20"/>
              </w:rPr>
              <w:t>extra-curricular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programme.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4F1840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Premier Active</w:t>
            </w:r>
            <w:r w:rsidR="006D2367">
              <w:rPr>
                <w:sz w:val="20"/>
                <w:szCs w:val="20"/>
              </w:rPr>
              <w:t xml:space="preserve"> hired to deliver active lunchti</w:t>
            </w:r>
            <w:r w:rsidR="007552A4">
              <w:rPr>
                <w:sz w:val="20"/>
                <w:szCs w:val="20"/>
              </w:rPr>
              <w:t xml:space="preserve">me sessions for all 3 </w:t>
            </w:r>
            <w:proofErr w:type="spellStart"/>
            <w:r w:rsidR="007552A4">
              <w:rPr>
                <w:sz w:val="20"/>
                <w:szCs w:val="20"/>
              </w:rPr>
              <w:t>yr</w:t>
            </w:r>
            <w:proofErr w:type="spellEnd"/>
            <w:r w:rsidR="007552A4">
              <w:rPr>
                <w:sz w:val="20"/>
                <w:szCs w:val="20"/>
              </w:rPr>
              <w:t xml:space="preserve"> groups on a Monday &amp; Friday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66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Wimbledon day and summer term after school club</w:t>
            </w:r>
          </w:p>
          <w:p w:rsidR="006D2367" w:rsidRDefault="006D2367" w:rsidP="00664294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£1000</w:t>
            </w:r>
          </w:p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7552A4" w:rsidP="007A38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7A38C6">
            <w:pPr>
              <w:rPr>
                <w:sz w:val="20"/>
                <w:szCs w:val="20"/>
              </w:rPr>
            </w:pPr>
          </w:p>
          <w:p w:rsidR="006D2367" w:rsidRDefault="006D2367" w:rsidP="0066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</w:t>
            </w:r>
          </w:p>
        </w:tc>
      </w:tr>
      <w:tr w:rsidR="006D2367" w:rsidRPr="00AE2CC4" w:rsidTr="006D2367">
        <w:trPr>
          <w:trHeight w:val="292"/>
        </w:trPr>
        <w:tc>
          <w:tcPr>
            <w:tcW w:w="1798" w:type="dxa"/>
          </w:tcPr>
          <w:p w:rsidR="006D2367" w:rsidRPr="008B0B1C" w:rsidRDefault="006D2367" w:rsidP="00210CEF">
            <w:pPr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‘COMP’ group.  Staff cost and training.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£800</w:t>
            </w:r>
          </w:p>
        </w:tc>
      </w:tr>
      <w:tr w:rsidR="006D2367" w:rsidRPr="00AE2CC4" w:rsidTr="006D2367">
        <w:trPr>
          <w:trHeight w:val="292"/>
        </w:trPr>
        <w:tc>
          <w:tcPr>
            <w:tcW w:w="1798" w:type="dxa"/>
          </w:tcPr>
          <w:p w:rsidR="006D2367" w:rsidRDefault="006D2367" w:rsidP="00210CEF">
            <w:pPr>
              <w:rPr>
                <w:b/>
                <w:sz w:val="20"/>
                <w:szCs w:val="20"/>
              </w:rPr>
            </w:pPr>
          </w:p>
          <w:p w:rsidR="006D2367" w:rsidRPr="008B0B1C" w:rsidRDefault="006D2367" w:rsidP="00210CEF">
            <w:pPr>
              <w:rPr>
                <w:b/>
                <w:sz w:val="20"/>
                <w:szCs w:val="20"/>
              </w:rPr>
            </w:pPr>
            <w:r w:rsidRPr="008B0B1C">
              <w:rPr>
                <w:b/>
                <w:sz w:val="20"/>
                <w:szCs w:val="20"/>
              </w:rPr>
              <w:t>Competitive sport</w:t>
            </w:r>
          </w:p>
        </w:tc>
        <w:tc>
          <w:tcPr>
            <w:tcW w:w="4262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in CWSSP school games competitions.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75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provided to attend competitions</w:t>
            </w:r>
          </w:p>
        </w:tc>
        <w:tc>
          <w:tcPr>
            <w:tcW w:w="1637" w:type="dxa"/>
          </w:tcPr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6D2367" w:rsidRDefault="006D2367" w:rsidP="00210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  <w:p w:rsidR="006D2367" w:rsidRDefault="006D2367" w:rsidP="00210CEF">
            <w:pPr>
              <w:rPr>
                <w:sz w:val="20"/>
                <w:szCs w:val="20"/>
              </w:rPr>
            </w:pPr>
          </w:p>
          <w:p w:rsidR="007552A4" w:rsidRDefault="007552A4" w:rsidP="00664294">
            <w:pPr>
              <w:rPr>
                <w:sz w:val="20"/>
                <w:szCs w:val="20"/>
              </w:rPr>
            </w:pPr>
          </w:p>
          <w:p w:rsidR="006D2367" w:rsidRDefault="007552A4" w:rsidP="0066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</w:t>
            </w:r>
            <w:r w:rsidR="006D2367">
              <w:rPr>
                <w:sz w:val="20"/>
                <w:szCs w:val="20"/>
              </w:rPr>
              <w:t>00</w:t>
            </w:r>
          </w:p>
        </w:tc>
      </w:tr>
      <w:tr w:rsidR="006D2367" w:rsidRPr="002948C0" w:rsidTr="006D2367">
        <w:trPr>
          <w:trHeight w:val="292"/>
        </w:trPr>
        <w:tc>
          <w:tcPr>
            <w:tcW w:w="1798" w:type="dxa"/>
          </w:tcPr>
          <w:p w:rsidR="006D2367" w:rsidRPr="002948C0" w:rsidRDefault="006D2367" w:rsidP="00210CEF">
            <w:pPr>
              <w:rPr>
                <w:b/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b/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b/>
                <w:i/>
                <w:sz w:val="20"/>
                <w:szCs w:val="20"/>
              </w:rPr>
            </w:pPr>
            <w:r w:rsidRPr="002948C0">
              <w:rPr>
                <w:b/>
                <w:i/>
                <w:sz w:val="20"/>
                <w:szCs w:val="20"/>
              </w:rPr>
              <w:t>Admin support</w:t>
            </w:r>
          </w:p>
        </w:tc>
        <w:tc>
          <w:tcPr>
            <w:tcW w:w="4262" w:type="dxa"/>
          </w:tcPr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  <w:r w:rsidRPr="002948C0">
              <w:rPr>
                <w:i/>
                <w:sz w:val="20"/>
                <w:szCs w:val="20"/>
              </w:rPr>
              <w:t>Based on 2% of current admin costs per annum</w:t>
            </w:r>
          </w:p>
        </w:tc>
        <w:tc>
          <w:tcPr>
            <w:tcW w:w="1637" w:type="dxa"/>
          </w:tcPr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</w:p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  <w:r w:rsidRPr="002948C0">
              <w:rPr>
                <w:i/>
                <w:sz w:val="20"/>
                <w:szCs w:val="20"/>
              </w:rPr>
              <w:t>£739</w:t>
            </w:r>
          </w:p>
          <w:p w:rsidR="006D2367" w:rsidRPr="002948C0" w:rsidRDefault="006D2367" w:rsidP="00210CEF">
            <w:pPr>
              <w:rPr>
                <w:i/>
                <w:sz w:val="20"/>
                <w:szCs w:val="20"/>
              </w:rPr>
            </w:pPr>
          </w:p>
        </w:tc>
      </w:tr>
    </w:tbl>
    <w:p w:rsidR="00A76916" w:rsidRDefault="00A76916" w:rsidP="00A76916">
      <w:pPr>
        <w:rPr>
          <w:sz w:val="24"/>
          <w:szCs w:val="24"/>
        </w:rPr>
      </w:pPr>
    </w:p>
    <w:p w:rsidR="002948C0" w:rsidRPr="00A76916" w:rsidRDefault="002948C0" w:rsidP="00A76916">
      <w:pPr>
        <w:rPr>
          <w:sz w:val="24"/>
          <w:szCs w:val="24"/>
        </w:rPr>
      </w:pPr>
    </w:p>
    <w:sectPr w:rsidR="002948C0" w:rsidRPr="00A76916" w:rsidSect="00C065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341BB"/>
    <w:multiLevelType w:val="hybridMultilevel"/>
    <w:tmpl w:val="CAFA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72"/>
    <w:rsid w:val="0009612A"/>
    <w:rsid w:val="000D1846"/>
    <w:rsid w:val="0017030B"/>
    <w:rsid w:val="00214687"/>
    <w:rsid w:val="002948C0"/>
    <w:rsid w:val="002D24EE"/>
    <w:rsid w:val="0034346A"/>
    <w:rsid w:val="00347B57"/>
    <w:rsid w:val="00372E93"/>
    <w:rsid w:val="003C7F0E"/>
    <w:rsid w:val="003E3C72"/>
    <w:rsid w:val="0041545A"/>
    <w:rsid w:val="004251CC"/>
    <w:rsid w:val="00457283"/>
    <w:rsid w:val="004D429C"/>
    <w:rsid w:val="004F1840"/>
    <w:rsid w:val="0056473A"/>
    <w:rsid w:val="005751E6"/>
    <w:rsid w:val="005A0569"/>
    <w:rsid w:val="00636157"/>
    <w:rsid w:val="00664294"/>
    <w:rsid w:val="006B6000"/>
    <w:rsid w:val="006D2367"/>
    <w:rsid w:val="007353CD"/>
    <w:rsid w:val="007552A4"/>
    <w:rsid w:val="007567FD"/>
    <w:rsid w:val="007A38C6"/>
    <w:rsid w:val="0084193D"/>
    <w:rsid w:val="0086485F"/>
    <w:rsid w:val="0087591B"/>
    <w:rsid w:val="008B0B1C"/>
    <w:rsid w:val="008C239A"/>
    <w:rsid w:val="008E0237"/>
    <w:rsid w:val="008E79D4"/>
    <w:rsid w:val="008F3907"/>
    <w:rsid w:val="00984AA0"/>
    <w:rsid w:val="009E739D"/>
    <w:rsid w:val="00A14CC1"/>
    <w:rsid w:val="00A65603"/>
    <w:rsid w:val="00A76916"/>
    <w:rsid w:val="00A911F1"/>
    <w:rsid w:val="00A96AA4"/>
    <w:rsid w:val="00AB613E"/>
    <w:rsid w:val="00AE260D"/>
    <w:rsid w:val="00AE2CC4"/>
    <w:rsid w:val="00AE57E8"/>
    <w:rsid w:val="00B86A7D"/>
    <w:rsid w:val="00BD5ADA"/>
    <w:rsid w:val="00C06572"/>
    <w:rsid w:val="00C60AE2"/>
    <w:rsid w:val="00D04A28"/>
    <w:rsid w:val="00D07A8C"/>
    <w:rsid w:val="00D14643"/>
    <w:rsid w:val="00DE4C3D"/>
    <w:rsid w:val="00E43075"/>
    <w:rsid w:val="00EB621B"/>
    <w:rsid w:val="00F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4D65F-CEE5-43AA-B34A-4BE9E37D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6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0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Vallins</dc:creator>
  <cp:lastModifiedBy>S Baker EIS</cp:lastModifiedBy>
  <cp:revision>2</cp:revision>
  <cp:lastPrinted>2018-12-11T22:56:00Z</cp:lastPrinted>
  <dcterms:created xsi:type="dcterms:W3CDTF">2019-04-08T09:31:00Z</dcterms:created>
  <dcterms:modified xsi:type="dcterms:W3CDTF">2019-04-08T09:31:00Z</dcterms:modified>
</cp:coreProperties>
</file>